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B43DD" w:rsidRDefault="0096085A">
      <w:pPr>
        <w:pStyle w:val="1"/>
        <w:spacing w:after="460"/>
        <w:ind w:firstLine="0"/>
        <w:jc w:val="center"/>
        <w:rPr>
          <w:b/>
          <w:bCs/>
        </w:rPr>
      </w:pPr>
      <w:r>
        <w:rPr>
          <w:b/>
          <w:bCs/>
        </w:rPr>
        <w:t>ФИЛОСОФИИ МЕДИЦИНЫ</w:t>
      </w:r>
    </w:p>
    <w:p w:rsidR="00B57A6C" w:rsidRPr="00B57A6C" w:rsidRDefault="00B57A6C" w:rsidP="00B57A6C">
      <w:pPr>
        <w:pStyle w:val="1"/>
        <w:spacing w:after="460"/>
        <w:ind w:firstLine="0"/>
        <w:rPr>
          <w:b/>
          <w:bCs/>
          <w:i/>
          <w:iCs/>
        </w:rPr>
      </w:pPr>
      <w:bookmarkStart w:id="0" w:name="_GoBack"/>
      <w:r w:rsidRPr="00B57A6C">
        <w:rPr>
          <w:b/>
          <w:bCs/>
          <w:i/>
          <w:iCs/>
        </w:rPr>
        <w:t>Домашнее задание: выбрать одно из предложенных исторических направлений в философии медицины и подготовить презентацию (обязательно дополнить ее биографиями выдающихся философов-медиков своего периода).</w:t>
      </w:r>
    </w:p>
    <w:p w:rsidR="004B43DD" w:rsidRDefault="0096085A">
      <w:pPr>
        <w:pStyle w:val="11"/>
        <w:keepNext/>
        <w:keepLines/>
        <w:jc w:val="both"/>
      </w:pPr>
      <w:bookmarkStart w:id="1" w:name="bookmark0"/>
      <w:bookmarkStart w:id="2" w:name="bookmark1"/>
      <w:bookmarkStart w:id="3" w:name="bookmark2"/>
      <w:bookmarkEnd w:id="0"/>
      <w:r>
        <w:t>Понятие культурно-исторической парадигмы в медицине. Возникновение философии и медицина в культурах Древнего Востока.</w:t>
      </w:r>
      <w:bookmarkEnd w:id="1"/>
      <w:bookmarkEnd w:id="2"/>
      <w:bookmarkEnd w:id="3"/>
    </w:p>
    <w:p w:rsidR="004B43DD" w:rsidRDefault="0096085A">
      <w:pPr>
        <w:pStyle w:val="1"/>
        <w:ind w:firstLine="0"/>
        <w:jc w:val="both"/>
      </w:pPr>
      <w:bookmarkStart w:id="4" w:name="bookmark3"/>
      <w:r>
        <w:rPr>
          <w:i/>
          <w:iCs/>
        </w:rPr>
        <w:t>Понятие культурно-исторической парадигмы в медицине.</w:t>
      </w:r>
      <w:r>
        <w:t xml:space="preserve"> Сегодня можно заметить интенсивное проникновение методов традиционной медицины Востока (индийской, китайской, тибетской), мало изменявшихся с течением времени, в современную западную врачебную практику. Этот процесс протекает на фоне того факта, что имеются весьма контрастные различия в глубинных общетеоретических и философских основаниях медицины Запада и Востока. Различия столь существенны, что можно говорить о двух самостоятельных парадигмах (от греч. «пример», «образец») медицины - западной и восточной, - складывавшихся в обособленных культурно-исторических контекстах и под воздействием различных мировоззренческих предпосылок. Сопоставление двух этих парадигм представляет собой важную, но пока в полной мере не решенную теоретическую задачу. Здесь можно обозначить лишь наиболее заметные различия. Приведенное сопоставление подсказывает причины характерного для нашего времени повышенного внимания к традиционной восточной медицине на Западе. Оно соответствует наметившимся тенденциям к возвращению в западную медицину целостного образа человека как объекта врачевания, учета такого основополагающего фактора поддержания здоровья как гармония в отношениях с окружающей средой. Этот процесс стимулируется также тем, что многие, некогда эзотерические, тайные методики восточной медицины (например, отдельные техники китайской гимнастики </w:t>
      </w:r>
      <w:proofErr w:type="spellStart"/>
      <w:r>
        <w:t>цигун</w:t>
      </w:r>
      <w:proofErr w:type="spellEnd"/>
      <w:r>
        <w:t>), которыми прежде владели лишь замкнутые сообщества посвященных, сегодня становятся общедоступными.</w:t>
      </w:r>
      <w:bookmarkEnd w:id="4"/>
    </w:p>
    <w:p w:rsidR="004B43DD" w:rsidRDefault="0096085A">
      <w:pPr>
        <w:pStyle w:val="1"/>
        <w:ind w:firstLine="620"/>
        <w:jc w:val="both"/>
      </w:pPr>
      <w:r>
        <w:rPr>
          <w:i/>
          <w:iCs/>
        </w:rPr>
        <w:t>Происхождение философии медицины востока.</w:t>
      </w:r>
      <w:r>
        <w:t xml:space="preserve"> Возникновение врачебных теорий относится к древнейшим временам и связано со становлением цивилизаций Шумера, Вавилонии, Ассирии, Египта. Человеческие болезни и смерть являются элементами самого непосредственного человеческого опыта. Они даны человеку прежде любых его попыток осмыслить себя, свое место в мире. Естественное стремление постигнуть природу этих явлений, целенаправленно воздействовать на них служат первоначалами знания человека о самом себе. Поэтому есть основания предполагать, что медицина была исторически первой наукой о человеке.</w:t>
      </w:r>
    </w:p>
    <w:p w:rsidR="004B43DD" w:rsidRDefault="0096085A">
      <w:pPr>
        <w:pStyle w:val="1"/>
        <w:ind w:firstLine="620"/>
        <w:jc w:val="both"/>
      </w:pPr>
      <w:r>
        <w:t xml:space="preserve">Древнейшая медицина имела два направления: 1) эмпирическое, </w:t>
      </w:r>
      <w:proofErr w:type="spellStart"/>
      <w:proofErr w:type="gramStart"/>
      <w:r>
        <w:t>осно</w:t>
      </w:r>
      <w:proofErr w:type="spellEnd"/>
      <w:r>
        <w:t>- ванное</w:t>
      </w:r>
      <w:proofErr w:type="gramEnd"/>
      <w:r>
        <w:t xml:space="preserve"> на практическом опыте народа и отдельных врачевателей и 2) культовое, или теургическое, основанное на мифолого-религиозных верованиях. О союзе медицины и философии здесь говорить, очевидно, было бы преждевременно. </w:t>
      </w:r>
      <w:r>
        <w:lastRenderedPageBreak/>
        <w:t>Лишь с зарождением собственно философских учений, наиболее ранние из которых появляются в Индии и Китае, складываются основания подобного рода союза.</w:t>
      </w:r>
    </w:p>
    <w:p w:rsidR="00E332CF" w:rsidRDefault="00E332CF">
      <w:pPr>
        <w:pStyle w:val="1"/>
        <w:ind w:firstLine="620"/>
        <w:jc w:val="both"/>
      </w:pPr>
    </w:p>
    <w:p w:rsidR="00E332CF" w:rsidRDefault="00E332CF">
      <w:pPr>
        <w:pStyle w:val="1"/>
        <w:ind w:firstLine="620"/>
        <w:jc w:val="both"/>
      </w:pPr>
    </w:p>
    <w:p w:rsidR="00E332CF" w:rsidRDefault="00E332CF">
      <w:pPr>
        <w:pStyle w:val="1"/>
        <w:ind w:firstLine="620"/>
        <w:jc w:val="both"/>
      </w:pPr>
    </w:p>
    <w:p w:rsidR="004B43DD" w:rsidRDefault="0096085A">
      <w:pPr>
        <w:pStyle w:val="1"/>
        <w:ind w:firstLine="600"/>
        <w:jc w:val="both"/>
      </w:pPr>
      <w:r>
        <w:rPr>
          <w:b/>
          <w:bCs/>
          <w:i/>
          <w:iCs/>
        </w:rPr>
        <w:t>Философия и медицина в Древней Индии.</w:t>
      </w:r>
      <w:r>
        <w:t xml:space="preserve"> Духовное наследие Древней Индии носит синкретический характер, то есть сочетает в себе одновременно многие пути постижения, духовного освоения человеком мира. Священные книги древних индийцев - </w:t>
      </w:r>
      <w:r w:rsidRPr="00E332CF">
        <w:rPr>
          <w:b/>
          <w:bCs/>
          <w:i/>
          <w:iCs/>
        </w:rPr>
        <w:t>«</w:t>
      </w:r>
      <w:proofErr w:type="spellStart"/>
      <w:r w:rsidRPr="00E332CF">
        <w:rPr>
          <w:b/>
          <w:bCs/>
          <w:i/>
          <w:iCs/>
        </w:rPr>
        <w:t>Ригведа</w:t>
      </w:r>
      <w:proofErr w:type="spellEnd"/>
      <w:r w:rsidRPr="00E332CF">
        <w:rPr>
          <w:b/>
          <w:bCs/>
          <w:i/>
          <w:iCs/>
        </w:rPr>
        <w:t>», «</w:t>
      </w:r>
      <w:proofErr w:type="spellStart"/>
      <w:r w:rsidRPr="00E332CF">
        <w:rPr>
          <w:b/>
          <w:bCs/>
          <w:i/>
          <w:iCs/>
        </w:rPr>
        <w:t>Самаведа</w:t>
      </w:r>
      <w:proofErr w:type="spellEnd"/>
      <w:r w:rsidRPr="00E332CF">
        <w:rPr>
          <w:b/>
          <w:bCs/>
          <w:i/>
          <w:iCs/>
        </w:rPr>
        <w:t>», «</w:t>
      </w:r>
      <w:proofErr w:type="spellStart"/>
      <w:r w:rsidRPr="00E332CF">
        <w:rPr>
          <w:b/>
          <w:bCs/>
          <w:i/>
          <w:iCs/>
        </w:rPr>
        <w:t>Яджурведа</w:t>
      </w:r>
      <w:proofErr w:type="spellEnd"/>
      <w:r w:rsidRPr="00E332CF">
        <w:rPr>
          <w:b/>
          <w:bCs/>
          <w:i/>
          <w:iCs/>
        </w:rPr>
        <w:t>», «</w:t>
      </w:r>
      <w:proofErr w:type="spellStart"/>
      <w:r w:rsidRPr="00E332CF">
        <w:rPr>
          <w:b/>
          <w:bCs/>
          <w:i/>
          <w:iCs/>
        </w:rPr>
        <w:t>Атхарваведа</w:t>
      </w:r>
      <w:proofErr w:type="spellEnd"/>
      <w:r>
        <w:t>» - содержат элементы мифологии, религии, философии, они включают в себя научные знания (в том числе медицинские), а также моральные и юридические предписания, облеченные к тому же в высокохудожественные формы. Со временем, однако, знания приобретают более специальный характер, благодаря чему появляется и специальная книга, посвященная вопросам ме</w:t>
      </w:r>
      <w:r>
        <w:softHyphen/>
        <w:t xml:space="preserve">дицины, - </w:t>
      </w:r>
      <w:r w:rsidRPr="00E332CF">
        <w:rPr>
          <w:b/>
          <w:bCs/>
          <w:i/>
          <w:iCs/>
        </w:rPr>
        <w:t>«Аюрведа»</w:t>
      </w:r>
      <w:r>
        <w:t xml:space="preserve"> («учение о долгой жизни»). Характерно, что медицинские взгляды здесь непосредственно опираются на общемировоззренческие и философские положения, например, на учение о трех природных «субстанциях» (слизь, желчь, </w:t>
      </w:r>
      <w:proofErr w:type="spellStart"/>
      <w:r>
        <w:t>прана</w:t>
      </w:r>
      <w:proofErr w:type="spellEnd"/>
      <w:r>
        <w:t>) и пяти «стихиях» (земля, вода, огонь, воздух, эфир). Медицинские трактаты, кроме того, содержат этические предписания. В этой связи следует упомянуть так называемую «Присягу инициации» из «</w:t>
      </w:r>
      <w:proofErr w:type="spellStart"/>
      <w:r>
        <w:t>Чарака</w:t>
      </w:r>
      <w:proofErr w:type="spellEnd"/>
      <w:r>
        <w:t xml:space="preserve"> - </w:t>
      </w:r>
      <w:proofErr w:type="spellStart"/>
      <w:r>
        <w:t>Самхиты</w:t>
      </w:r>
      <w:proofErr w:type="spellEnd"/>
      <w:r>
        <w:t>», входящей в «Аюрведу», которая по своему духу и содержанию во многом аналогична «Клятве Гиппократа» в западной традиции и, возможно, стала ее отдаленным прообразом.</w:t>
      </w:r>
    </w:p>
    <w:p w:rsidR="004B43DD" w:rsidRDefault="0096085A">
      <w:pPr>
        <w:pStyle w:val="1"/>
        <w:ind w:firstLine="600"/>
        <w:jc w:val="both"/>
      </w:pPr>
      <w:r>
        <w:t>Специфика взаимоотношений между медициной и философией в Индии классического периода (V в. до н.э. - Х в. н.э.), то есть эпохи становления и развития таких глубоких религиозно-философских направлений, как брахма</w:t>
      </w:r>
      <w:r>
        <w:softHyphen/>
        <w:t xml:space="preserve">низм, буддизм, джайнизм, определяется тем, что в этой философии сфера </w:t>
      </w:r>
      <w:proofErr w:type="spellStart"/>
      <w:r>
        <w:t>ма</w:t>
      </w:r>
      <w:proofErr w:type="spellEnd"/>
      <w:r>
        <w:t xml:space="preserve"> - </w:t>
      </w:r>
      <w:proofErr w:type="spellStart"/>
      <w:r>
        <w:t>териально</w:t>
      </w:r>
      <w:proofErr w:type="spellEnd"/>
      <w:r>
        <w:t xml:space="preserve">-витальных потребностей человека и, в частности, его здоровье, практически никогда не выступает как самоцель. Такой целью в буддизме, например, является достижение состояния нирваны. С другой стороны, </w:t>
      </w:r>
      <w:proofErr w:type="spellStart"/>
      <w:r>
        <w:t>целе</w:t>
      </w:r>
      <w:proofErr w:type="spellEnd"/>
      <w:r>
        <w:t xml:space="preserve"> - направленно обретаемое физическое совершенство в </w:t>
      </w:r>
      <w:proofErr w:type="spellStart"/>
      <w:r>
        <w:t>религиознофилософских</w:t>
      </w:r>
      <w:proofErr w:type="spellEnd"/>
      <w:r>
        <w:t xml:space="preserve"> доктринах Древней Индии нередко рассматривается как одна из важных предпосылок достижения высших состояний духа. Это воззрение стало основанием для выработки довольно обширного арсенала средств «</w:t>
      </w:r>
      <w:proofErr w:type="spellStart"/>
      <w:r>
        <w:t>ис</w:t>
      </w:r>
      <w:proofErr w:type="spellEnd"/>
      <w:r>
        <w:t xml:space="preserve">- правления» и совершенствования телесной природы человека (гимнастика, в том числе дыхательная, различные гигиенические средства и меры и т.д.). Теория и практика совершенствования и созерцания у индийцев получила название </w:t>
      </w:r>
      <w:r w:rsidRPr="00E332CF">
        <w:rPr>
          <w:b/>
          <w:bCs/>
          <w:i/>
          <w:iCs/>
        </w:rPr>
        <w:t xml:space="preserve">йоги </w:t>
      </w:r>
      <w:r>
        <w:t xml:space="preserve">(«напряжение», «тренировка»). Существует большое количество разновидностей йоги, в основе которых лежат различные философские доктрины, причем в подавляющем большинстве случаев основным ориентиром в них служит достижение духовного совершенства, мистическое слияние души с Богом, обретение сверхчеловеческих знаний. В ряду различных течений йоги в медицинском аспекте представляет особый интерес </w:t>
      </w:r>
      <w:proofErr w:type="spellStart"/>
      <w:r>
        <w:t>хатха</w:t>
      </w:r>
      <w:proofErr w:type="spellEnd"/>
      <w:r>
        <w:t xml:space="preserve">-йога. </w:t>
      </w:r>
      <w:proofErr w:type="spellStart"/>
      <w:r>
        <w:t>Хатха</w:t>
      </w:r>
      <w:proofErr w:type="spellEnd"/>
      <w:r>
        <w:t xml:space="preserve">-йога наибольшее внимание уделяет вопросу совершенствования физической, </w:t>
      </w:r>
      <w:r>
        <w:lastRenderedPageBreak/>
        <w:t xml:space="preserve">телесной природы человека как условия успешной духовной практики. Это позволило заимствовать существенные элементы </w:t>
      </w:r>
      <w:proofErr w:type="spellStart"/>
      <w:r>
        <w:t>хатха</w:t>
      </w:r>
      <w:proofErr w:type="spellEnd"/>
      <w:r>
        <w:t>-йоги западными создателями различных школ оздоровления, психотерапии и психотренинга.</w:t>
      </w:r>
    </w:p>
    <w:p w:rsidR="00E332CF" w:rsidRDefault="00E332CF">
      <w:pPr>
        <w:pStyle w:val="1"/>
        <w:ind w:firstLine="600"/>
        <w:jc w:val="both"/>
      </w:pPr>
    </w:p>
    <w:p w:rsidR="00E332CF" w:rsidRDefault="00E332CF">
      <w:pPr>
        <w:pStyle w:val="1"/>
        <w:ind w:firstLine="600"/>
        <w:jc w:val="both"/>
      </w:pPr>
    </w:p>
    <w:p w:rsidR="00E332CF" w:rsidRDefault="00E332CF">
      <w:pPr>
        <w:pStyle w:val="1"/>
        <w:ind w:firstLine="600"/>
        <w:jc w:val="both"/>
      </w:pPr>
    </w:p>
    <w:p w:rsidR="004B43DD" w:rsidRDefault="0096085A">
      <w:pPr>
        <w:pStyle w:val="1"/>
        <w:ind w:firstLine="600"/>
        <w:jc w:val="both"/>
      </w:pPr>
      <w:r>
        <w:rPr>
          <w:b/>
          <w:bCs/>
          <w:i/>
          <w:iCs/>
        </w:rPr>
        <w:t>Философия и медицина в Древнем Китае.</w:t>
      </w:r>
      <w:r>
        <w:t xml:space="preserve"> Связь между философскими воззрениями и медициной в Древнем Китае выражена наиболее явным образом. Это, пожалуй, одна из </w:t>
      </w:r>
      <w:proofErr w:type="spellStart"/>
      <w:r>
        <w:t>характернейших</w:t>
      </w:r>
      <w:proofErr w:type="spellEnd"/>
      <w:r>
        <w:t xml:space="preserve"> черт китайской традиционной медицины. Человек здесь рассматривается как микрокосм, что служит основанием для самого детального, скрупулезного выявления аналогий в его устройстве и функционировании с макрокосмом. Специфическое воздействие на становление этого синтетического медико-философского знания оказало запрещение вскрытий тел умерших - под воздействием конфуцианской идеологии уже во II в. до н.э., вследствие чего представление о внутреннем строении человека осталось доступным китайским медикам лишь на основе догадок, косвенных данных, а преимущественно внешних наблюдений. При этом недостаток анатомических и физиологических познаний компенсировался весьма проницательными, вырабатывавшимися на протяжении столетий обобщениями относительно функций организма как целостной системы (как их результат может быть названа, например, не имеющая анатомического аналога, но достаточно эффективная в своих практических приложениях теория меридианов, по которым циркулирует в теле человека жизненная энергия </w:t>
      </w:r>
      <w:proofErr w:type="spellStart"/>
      <w:r>
        <w:t>ци</w:t>
      </w:r>
      <w:proofErr w:type="spellEnd"/>
      <w:r>
        <w:t>), а также развитыми методами диагностики на основе анализа преимущественно внешних признаков (пульс, состояние кожных покровов, радужной оболочки глаз и т.п.).</w:t>
      </w:r>
    </w:p>
    <w:p w:rsidR="004B43DD" w:rsidRDefault="0096085A">
      <w:pPr>
        <w:pStyle w:val="1"/>
        <w:ind w:firstLine="600"/>
        <w:jc w:val="both"/>
      </w:pPr>
      <w:r>
        <w:t xml:space="preserve">Основой мировоззрения и большинства философских учений Древнего Китая была космогоническая концепция существования двух противоположных сил </w:t>
      </w:r>
      <w:proofErr w:type="spellStart"/>
      <w:r w:rsidRPr="00E332CF">
        <w:rPr>
          <w:b/>
          <w:bCs/>
        </w:rPr>
        <w:t>инь</w:t>
      </w:r>
      <w:proofErr w:type="spellEnd"/>
      <w:r w:rsidRPr="00E332CF">
        <w:rPr>
          <w:b/>
          <w:bCs/>
        </w:rPr>
        <w:t xml:space="preserve"> и </w:t>
      </w:r>
      <w:proofErr w:type="spellStart"/>
      <w:r w:rsidRPr="00E332CF">
        <w:rPr>
          <w:b/>
          <w:bCs/>
        </w:rPr>
        <w:t>ян</w:t>
      </w:r>
      <w:proofErr w:type="spellEnd"/>
      <w:r w:rsidRPr="00E332CF">
        <w:rPr>
          <w:b/>
          <w:bCs/>
        </w:rPr>
        <w:t>,</w:t>
      </w:r>
      <w:r>
        <w:t xml:space="preserve"> возникших из первоначально единой энергии </w:t>
      </w:r>
      <w:proofErr w:type="spellStart"/>
      <w:r>
        <w:rPr>
          <w:i/>
          <w:iCs/>
        </w:rPr>
        <w:t>ци</w:t>
      </w:r>
      <w:proofErr w:type="spellEnd"/>
      <w:r>
        <w:rPr>
          <w:i/>
          <w:iCs/>
        </w:rPr>
        <w:t>.</w:t>
      </w:r>
      <w:r>
        <w:t xml:space="preserve"> Согласно этой концепции, в результате «сгущения» </w:t>
      </w:r>
      <w:proofErr w:type="spellStart"/>
      <w:r>
        <w:t>ци</w:t>
      </w:r>
      <w:proofErr w:type="spellEnd"/>
      <w:r>
        <w:t xml:space="preserve"> произошло разделение на светлые и легкие </w:t>
      </w:r>
      <w:proofErr w:type="spellStart"/>
      <w:r>
        <w:t>ян-ци</w:t>
      </w:r>
      <w:proofErr w:type="spellEnd"/>
      <w:r>
        <w:t xml:space="preserve">, поднявшиеся вверх и образовавшие Небо и </w:t>
      </w:r>
      <w:proofErr w:type="gramStart"/>
      <w:r>
        <w:t>мутные</w:t>
      </w:r>
      <w:proofErr w:type="gramEnd"/>
      <w:r>
        <w:t xml:space="preserve"> и тяжелые </w:t>
      </w:r>
      <w:proofErr w:type="spellStart"/>
      <w:r>
        <w:t>инь</w:t>
      </w:r>
      <w:proofErr w:type="spellEnd"/>
      <w:r>
        <w:t xml:space="preserve">- </w:t>
      </w:r>
      <w:proofErr w:type="spellStart"/>
      <w:r>
        <w:t>ци</w:t>
      </w:r>
      <w:proofErr w:type="spellEnd"/>
      <w:r>
        <w:t xml:space="preserve">, опустившиеся вниз и образовавшие Землю. Чередование </w:t>
      </w:r>
      <w:proofErr w:type="spellStart"/>
      <w:r>
        <w:t>инь</w:t>
      </w:r>
      <w:proofErr w:type="spellEnd"/>
      <w:r>
        <w:t xml:space="preserve"> (пассивной силы) и </w:t>
      </w:r>
      <w:proofErr w:type="spellStart"/>
      <w:r>
        <w:t>ян</w:t>
      </w:r>
      <w:proofErr w:type="spellEnd"/>
      <w:r>
        <w:t xml:space="preserve"> (активной силы) задает цикличность всех процессов в природе: ночь и день, утро и вечер, зима и лето, холод и тепло, бодрствование и сон, вдох и выдох и т.д.</w:t>
      </w:r>
    </w:p>
    <w:p w:rsidR="004B43DD" w:rsidRDefault="0096085A">
      <w:pPr>
        <w:pStyle w:val="1"/>
        <w:ind w:firstLine="600"/>
        <w:jc w:val="both"/>
      </w:pPr>
      <w:r>
        <w:t xml:space="preserve">Взаимодействие </w:t>
      </w:r>
      <w:proofErr w:type="spellStart"/>
      <w:r>
        <w:t>инь</w:t>
      </w:r>
      <w:proofErr w:type="spellEnd"/>
      <w:r>
        <w:t xml:space="preserve"> и </w:t>
      </w:r>
      <w:proofErr w:type="spellStart"/>
      <w:r>
        <w:t>ян</w:t>
      </w:r>
      <w:proofErr w:type="spellEnd"/>
      <w:r>
        <w:t xml:space="preserve">, по древнекитайским представлениям, рождает все движение в мире и пять первоэлементов: воду, огонь, дерево, землю и металл. Эти пять первоначал являются основой всех вещей и последовательными состояниями природы. Учение о пяти первоэлементах и соответствующих им процессах составили основу фундаментальной философской концепции </w:t>
      </w:r>
      <w:proofErr w:type="spellStart"/>
      <w:r>
        <w:rPr>
          <w:i/>
          <w:iCs/>
        </w:rPr>
        <w:t>усин</w:t>
      </w:r>
      <w:proofErr w:type="spellEnd"/>
      <w:r>
        <w:rPr>
          <w:i/>
          <w:iCs/>
        </w:rPr>
        <w:t xml:space="preserve">. </w:t>
      </w:r>
      <w:proofErr w:type="spellStart"/>
      <w:r>
        <w:t>Усин</w:t>
      </w:r>
      <w:proofErr w:type="spellEnd"/>
      <w:r>
        <w:t xml:space="preserve"> служит своеобразной интерпретацией идеи единого целого, обнимающего всю Вселенную и человека. Человек как микрокосм является отражением Вселенной и состоит из тех же пяти первоэлементов, попадающих в организм с пищей. Его органы взаимодействуют между собой и окружающей средой, и каждый орган соответствует определенному первоначалу. В этой единой системе все взаимосвязано и взаимозависимо, все части макрокосмоса, а значит и </w:t>
      </w:r>
      <w:r>
        <w:lastRenderedPageBreak/>
        <w:t>микрокосмоса, имеют общую функциональную структуру.</w:t>
      </w:r>
    </w:p>
    <w:p w:rsidR="00E332CF" w:rsidRDefault="0096085A" w:rsidP="00E332CF">
      <w:pPr>
        <w:pStyle w:val="1"/>
        <w:ind w:firstLine="601"/>
        <w:jc w:val="both"/>
      </w:pPr>
      <w:r>
        <w:t xml:space="preserve">Древнекитайские врачи применяли концепцию </w:t>
      </w:r>
      <w:proofErr w:type="spellStart"/>
      <w:r>
        <w:t>усин</w:t>
      </w:r>
      <w:proofErr w:type="spellEnd"/>
      <w:r>
        <w:t xml:space="preserve"> к жизнедеятельности организма человека и для упорядочения отношений человека и природы. Болезнь при этом рассматривалась как нарушение баланса </w:t>
      </w:r>
      <w:proofErr w:type="spellStart"/>
      <w:r>
        <w:t>инь</w:t>
      </w:r>
      <w:proofErr w:type="spellEnd"/>
      <w:r>
        <w:t xml:space="preserve"> и </w:t>
      </w:r>
      <w:proofErr w:type="spellStart"/>
      <w:r>
        <w:t>ян</w:t>
      </w:r>
      <w:proofErr w:type="spellEnd"/>
      <w:r>
        <w:t>, и проявление диспропорции в циклических взаимодействиях пяти первоэлементов. Задача врачевания состояла, соответственно, в восстановлении различными способами утраченного равновесия. При этом, как и вся восточная медицина в целом, китайская медицина носила преимущественно превентивный характер - не в борьбе с болезнями, а в поддержании здоровья как интегральной душевно - телесной характеристики она видела свою цель</w:t>
      </w:r>
      <w:r w:rsidR="00E332CF">
        <w:t>.</w:t>
      </w:r>
    </w:p>
    <w:p w:rsidR="00E332CF" w:rsidRDefault="00E332CF" w:rsidP="00E332CF">
      <w:pPr>
        <w:pStyle w:val="1"/>
        <w:ind w:firstLine="601"/>
        <w:jc w:val="both"/>
      </w:pPr>
      <w:r w:rsidRPr="00E332CF">
        <w:t xml:space="preserve">Искусство диагностики в древнем Китае основывалось на следующих методах обследования больного: осмотре кожи, глаз, слизистых и языка; определении общего состояния и настроения больного; выслушивании звуков, возникающих в теле человека, определении его запахов; подробном опросе больного; исследовании пульса; давлении на активные точки. Согласно преданию, эти методы были введены легендарным врачевателем, жившим в XI в. до н. э. и известным под псевдонимом </w:t>
      </w:r>
      <w:proofErr w:type="spellStart"/>
      <w:r>
        <w:rPr>
          <w:b/>
          <w:bCs/>
          <w:i/>
          <w:iCs/>
        </w:rPr>
        <w:t>Б</w:t>
      </w:r>
      <w:r w:rsidRPr="00E332CF">
        <w:rPr>
          <w:b/>
          <w:bCs/>
          <w:i/>
          <w:iCs/>
        </w:rPr>
        <w:t>янь</w:t>
      </w:r>
      <w:proofErr w:type="spellEnd"/>
      <w:r w:rsidRPr="00E332CF">
        <w:rPr>
          <w:b/>
          <w:bCs/>
          <w:i/>
          <w:iCs/>
        </w:rPr>
        <w:t xml:space="preserve"> </w:t>
      </w:r>
      <w:proofErr w:type="spellStart"/>
      <w:r w:rsidRPr="00E332CF">
        <w:rPr>
          <w:b/>
          <w:bCs/>
          <w:i/>
          <w:iCs/>
        </w:rPr>
        <w:t>Цюе</w:t>
      </w:r>
      <w:proofErr w:type="spellEnd"/>
      <w:r w:rsidRPr="00E332CF">
        <w:t xml:space="preserve"> (Маленькая сорока); его подлинное имя – Цинь </w:t>
      </w:r>
      <w:proofErr w:type="spellStart"/>
      <w:r w:rsidRPr="00E332CF">
        <w:t>Юэжэнь</w:t>
      </w:r>
      <w:proofErr w:type="spellEnd"/>
      <w:r w:rsidRPr="00E332CF">
        <w:t xml:space="preserve">. Исторические хроники Ханьской династии повествуют о чудесных исцелениях, которые осуществляли </w:t>
      </w:r>
      <w:proofErr w:type="spellStart"/>
      <w:r>
        <w:t>Б</w:t>
      </w:r>
      <w:r w:rsidRPr="00E332CF">
        <w:t>янь</w:t>
      </w:r>
      <w:proofErr w:type="spellEnd"/>
      <w:r w:rsidRPr="00E332CF">
        <w:t xml:space="preserve"> </w:t>
      </w:r>
      <w:proofErr w:type="spellStart"/>
      <w:r w:rsidRPr="00E332CF">
        <w:t>Цюе</w:t>
      </w:r>
      <w:proofErr w:type="spellEnd"/>
      <w:r w:rsidRPr="00E332CF">
        <w:t xml:space="preserve"> и его ученики, искусно применяя иглоукалывание и прижигание, массаж и местные лекарственные средства.</w:t>
      </w:r>
    </w:p>
    <w:p w:rsidR="00E332CF" w:rsidRDefault="00E332CF" w:rsidP="00E332CF">
      <w:pPr>
        <w:pStyle w:val="1"/>
        <w:ind w:firstLine="601"/>
        <w:jc w:val="both"/>
      </w:pPr>
      <w:r w:rsidRPr="00E332CF">
        <w:t xml:space="preserve">Характерной особенностью традиционной китайской медицины является </w:t>
      </w:r>
      <w:proofErr w:type="spellStart"/>
      <w:r w:rsidRPr="00E332CF">
        <w:t>чжэнь-цзю</w:t>
      </w:r>
      <w:proofErr w:type="spellEnd"/>
      <w:r w:rsidRPr="00E332CF">
        <w:t xml:space="preserve"> терапия (кит. </w:t>
      </w:r>
      <w:proofErr w:type="spellStart"/>
      <w:r w:rsidRPr="00E332CF">
        <w:t>чжэнь</w:t>
      </w:r>
      <w:proofErr w:type="spellEnd"/>
      <w:r w:rsidRPr="00E332CF">
        <w:t xml:space="preserve"> – иглоукалывание; лат. </w:t>
      </w:r>
      <w:proofErr w:type="spellStart"/>
      <w:r w:rsidRPr="00E332CF">
        <w:t>acupunctura</w:t>
      </w:r>
      <w:proofErr w:type="spellEnd"/>
      <w:r w:rsidRPr="00E332CF">
        <w:t xml:space="preserve">; кит. </w:t>
      </w:r>
      <w:proofErr w:type="spellStart"/>
      <w:r w:rsidRPr="00E332CF">
        <w:t>цзю</w:t>
      </w:r>
      <w:proofErr w:type="spellEnd"/>
      <w:r w:rsidRPr="00E332CF">
        <w:t xml:space="preserve"> – прижигание). Эмпирические корни этого метода уходят в глубокую древность, когда было замечено, что уколы, порезы или ранения в определенных точках тела приводят к исцелению некоторых недугов. </w:t>
      </w:r>
      <w:r>
        <w:t>Н</w:t>
      </w:r>
      <w:r w:rsidRPr="00E332CF">
        <w:t>а основе длительных наблюдений философы и врачеватели древнего Китая пришли к выводу о существовании «жизненных точек», раздражение которых способствует регуляции жизненных процессов. Они полагали, что через отверстия, проделанные в «жизненных точках», восстанавливается нарушенное равновесие Инь-</w:t>
      </w:r>
      <w:proofErr w:type="spellStart"/>
      <w:r w:rsidRPr="00E332CF">
        <w:t>ян</w:t>
      </w:r>
      <w:proofErr w:type="spellEnd"/>
      <w:r w:rsidRPr="00E332CF">
        <w:t xml:space="preserve"> начало Ян выходит из тела больного в случае его избытка или входит в тело в случае его недостатка, в результате чего болезнь исчезает. Исторические хроники династии </w:t>
      </w:r>
      <w:proofErr w:type="spellStart"/>
      <w:r w:rsidRPr="00E332CF">
        <w:t>Хань</w:t>
      </w:r>
      <w:proofErr w:type="spellEnd"/>
      <w:r w:rsidRPr="00E332CF">
        <w:t xml:space="preserve"> сообщают об отдельных случаях успешного применения иглотерапии врачами </w:t>
      </w:r>
      <w:proofErr w:type="spellStart"/>
      <w:r w:rsidRPr="00E332CF">
        <w:t>Бянь</w:t>
      </w:r>
      <w:proofErr w:type="spellEnd"/>
      <w:r w:rsidRPr="00E332CF">
        <w:t xml:space="preserve"> </w:t>
      </w:r>
      <w:proofErr w:type="spellStart"/>
      <w:r w:rsidRPr="00E332CF">
        <w:t>Цюе</w:t>
      </w:r>
      <w:proofErr w:type="spellEnd"/>
      <w:r w:rsidRPr="00E332CF">
        <w:t xml:space="preserve"> (XI в. до н. э.), </w:t>
      </w:r>
      <w:r w:rsidRPr="00E332CF">
        <w:rPr>
          <w:b/>
          <w:bCs/>
          <w:i/>
          <w:iCs/>
        </w:rPr>
        <w:t xml:space="preserve">Фу Вэн (I-II вв. до н. э.), </w:t>
      </w:r>
      <w:proofErr w:type="spellStart"/>
      <w:r w:rsidRPr="00E332CF">
        <w:rPr>
          <w:b/>
          <w:bCs/>
          <w:i/>
          <w:iCs/>
        </w:rPr>
        <w:t>Хуа</w:t>
      </w:r>
      <w:proofErr w:type="spellEnd"/>
      <w:r w:rsidRPr="00E332CF">
        <w:rPr>
          <w:b/>
          <w:bCs/>
          <w:i/>
          <w:iCs/>
        </w:rPr>
        <w:t xml:space="preserve"> </w:t>
      </w:r>
      <w:r w:rsidR="000911D4">
        <w:rPr>
          <w:b/>
          <w:bCs/>
          <w:i/>
          <w:iCs/>
        </w:rPr>
        <w:t>Т</w:t>
      </w:r>
      <w:r w:rsidRPr="00E332CF">
        <w:rPr>
          <w:b/>
          <w:bCs/>
          <w:i/>
          <w:iCs/>
        </w:rPr>
        <w:t>о</w:t>
      </w:r>
      <w:r w:rsidRPr="00E332CF">
        <w:t xml:space="preserve"> </w:t>
      </w:r>
      <w:r>
        <w:t>(</w:t>
      </w:r>
      <w:r w:rsidRPr="00E332CF">
        <w:t xml:space="preserve">141-208 </w:t>
      </w:r>
      <w:r>
        <w:t xml:space="preserve">гг.) </w:t>
      </w:r>
      <w:r w:rsidRPr="00E332CF">
        <w:t>и другими.</w:t>
      </w:r>
      <w:r>
        <w:t xml:space="preserve"> </w:t>
      </w:r>
      <w:proofErr w:type="spellStart"/>
      <w:proofErr w:type="gramStart"/>
      <w:r w:rsidR="000911D4">
        <w:t>Хуа</w:t>
      </w:r>
      <w:proofErr w:type="spellEnd"/>
      <w:r w:rsidR="000911D4">
        <w:t xml:space="preserve"> Т</w:t>
      </w:r>
      <w:r w:rsidRPr="00E332CF">
        <w:t>о</w:t>
      </w:r>
      <w:proofErr w:type="gramEnd"/>
      <w:r w:rsidR="000911D4">
        <w:t xml:space="preserve"> был виднейшим китайским хирургом</w:t>
      </w:r>
      <w:r w:rsidRPr="00E332CF">
        <w:t xml:space="preserve">, который прославился как искусный диагност и знаток </w:t>
      </w:r>
      <w:proofErr w:type="spellStart"/>
      <w:r w:rsidRPr="00E332CF">
        <w:t>чжэнь-цзю</w:t>
      </w:r>
      <w:proofErr w:type="spellEnd"/>
      <w:r w:rsidRPr="00E332CF">
        <w:t xml:space="preserve"> терапии. Он успешно лечил переломы, производил операции на черепе, грудной и брюшной полостях. В одной из древних китайских книг описан случай выздоровления больного, которому </w:t>
      </w:r>
      <w:proofErr w:type="spellStart"/>
      <w:r w:rsidRPr="00E332CF">
        <w:t>Хуа</w:t>
      </w:r>
      <w:proofErr w:type="spellEnd"/>
      <w:r w:rsidRPr="00E332CF">
        <w:t xml:space="preserve"> То удалил часть селезенки. Для обезболивания во время операций </w:t>
      </w:r>
      <w:proofErr w:type="spellStart"/>
      <w:r w:rsidRPr="00E332CF">
        <w:t>Хуа</w:t>
      </w:r>
      <w:proofErr w:type="spellEnd"/>
      <w:r w:rsidRPr="00E332CF">
        <w:t xml:space="preserve"> То применял </w:t>
      </w:r>
      <w:proofErr w:type="spellStart"/>
      <w:r w:rsidRPr="00E332CF">
        <w:t>мафусан</w:t>
      </w:r>
      <w:proofErr w:type="spellEnd"/>
      <w:r w:rsidRPr="00E332CF">
        <w:t>, мандрагору, а также метод иглоукалывания, достигая желаемого результата введением одной или двух игл.</w:t>
      </w:r>
    </w:p>
    <w:p w:rsidR="000911D4" w:rsidRDefault="000911D4" w:rsidP="000911D4">
      <w:pPr>
        <w:pStyle w:val="1"/>
        <w:ind w:firstLine="601"/>
        <w:jc w:val="both"/>
      </w:pPr>
      <w:r>
        <w:t xml:space="preserve">Традиционная китайская медицина долгое время развивалась изолированно от других культур земного шара. Так, в Европу сведения о ней проникли лишь в XIII в. В современном мире традиционная китайская медицина играет все возрастающую роль. Научное изучение ее наследия имеет важное значение для </w:t>
      </w:r>
      <w:r>
        <w:lastRenderedPageBreak/>
        <w:t>развития современной научной медицины.</w:t>
      </w:r>
    </w:p>
    <w:p w:rsidR="00E332CF" w:rsidRDefault="00E332CF" w:rsidP="00E332CF">
      <w:pPr>
        <w:pStyle w:val="1"/>
        <w:ind w:firstLine="601"/>
        <w:jc w:val="both"/>
      </w:pPr>
    </w:p>
    <w:p w:rsidR="000911D4" w:rsidRDefault="000911D4" w:rsidP="00E332CF">
      <w:pPr>
        <w:pStyle w:val="1"/>
        <w:ind w:firstLine="601"/>
        <w:jc w:val="both"/>
      </w:pPr>
    </w:p>
    <w:p w:rsidR="000911D4" w:rsidRDefault="000911D4" w:rsidP="00E332CF">
      <w:pPr>
        <w:pStyle w:val="1"/>
        <w:ind w:firstLine="601"/>
        <w:jc w:val="both"/>
      </w:pPr>
    </w:p>
    <w:p w:rsidR="000911D4" w:rsidRDefault="000911D4" w:rsidP="00E332CF">
      <w:pPr>
        <w:pStyle w:val="1"/>
        <w:ind w:firstLine="601"/>
        <w:jc w:val="both"/>
      </w:pPr>
    </w:p>
    <w:p w:rsidR="004B43DD" w:rsidRDefault="0096085A">
      <w:pPr>
        <w:pStyle w:val="11"/>
        <w:keepNext/>
        <w:keepLines/>
        <w:jc w:val="both"/>
      </w:pPr>
      <w:bookmarkStart w:id="5" w:name="bookmark4"/>
      <w:bookmarkStart w:id="6" w:name="bookmark5"/>
      <w:bookmarkStart w:id="7" w:name="bookmark6"/>
      <w:r>
        <w:t>Философия и медицина в Античную эпоху.</w:t>
      </w:r>
      <w:bookmarkEnd w:id="5"/>
      <w:bookmarkEnd w:id="6"/>
      <w:bookmarkEnd w:id="7"/>
    </w:p>
    <w:p w:rsidR="004B43DD" w:rsidRDefault="0096085A">
      <w:pPr>
        <w:pStyle w:val="1"/>
        <w:ind w:firstLine="600"/>
        <w:jc w:val="both"/>
      </w:pPr>
      <w:r>
        <w:rPr>
          <w:b/>
          <w:bCs/>
          <w:i/>
          <w:iCs/>
        </w:rPr>
        <w:t>Философия и медицина в Древней Греции.</w:t>
      </w:r>
      <w:r>
        <w:t xml:space="preserve"> В отличие от восточной - и особенно китайской - традиции на Западе связи философии и медицины были намного более опосредованными и проявлялись главным образом на уровне общих познавательных установок - </w:t>
      </w:r>
      <w:proofErr w:type="spellStart"/>
      <w:r>
        <w:t>аналитизм</w:t>
      </w:r>
      <w:proofErr w:type="spellEnd"/>
      <w:r>
        <w:t>, рационализм, эмпиризм. (Отметим, что вскрытие этих связей на фоне современной переоценки западной медициной своих фундаментальных оснований представляет особый интерес и является отдельной теоретической проблемой). Представление о человеке как микрокосме, характерное для восточного миросозерцания, имело место и на Западе, однако заметное развитие оно получило лишь в позднеантичную эпоху (</w:t>
      </w:r>
      <w:proofErr w:type="spellStart"/>
      <w:r>
        <w:t>ок</w:t>
      </w:r>
      <w:proofErr w:type="spellEnd"/>
      <w:r>
        <w:t>. V в. н. э.) и интерпретировалось преимущественно как взаимное отражение человека и Вселенной в духовном плане, поэтому на медицинские воззрения оно не оказало практически никакого влияния. Более резкое, чем на Востоке, разграничение между различными видами и способами познания (миф, религия, философия, наука, искусство) послужило тому, что медицина уже в Древней Греции превратилась в относительно обособленную сферу теоретической и практической деятельности, сосредоточенную, к тому же, в руках замкнутого сословия врачевателей. В этой связи источниками анализа отношений между философией и медициной здесь служат, прежде всего, выдвигавшиеся медиками философские тезисы и медицинские взгляды философов. Оговорки заслуживает лишь тот факт, что в доклассическую эпоху в Греции были философы, одновременно являвшиеся медиками, преимущественно теоретиками</w:t>
      </w:r>
      <w:r w:rsidR="000911D4">
        <w:rPr>
          <w:b/>
          <w:bCs/>
          <w:i/>
          <w:iCs/>
        </w:rPr>
        <w:t xml:space="preserve"> (</w:t>
      </w:r>
      <w:r w:rsidRPr="000911D4">
        <w:rPr>
          <w:b/>
          <w:bCs/>
          <w:i/>
          <w:iCs/>
        </w:rPr>
        <w:t>Эмпедокл</w:t>
      </w:r>
      <w:r w:rsidR="000911D4">
        <w:rPr>
          <w:b/>
          <w:bCs/>
          <w:i/>
          <w:iCs/>
        </w:rPr>
        <w:t xml:space="preserve"> </w:t>
      </w:r>
      <w:r w:rsidR="000911D4" w:rsidRPr="000911D4">
        <w:rPr>
          <w:b/>
          <w:bCs/>
          <w:i/>
          <w:iCs/>
        </w:rPr>
        <w:t>(</w:t>
      </w:r>
      <w:proofErr w:type="spellStart"/>
      <w:r w:rsidR="000911D4" w:rsidRPr="000911D4">
        <w:rPr>
          <w:b/>
          <w:bCs/>
          <w:i/>
          <w:iCs/>
        </w:rPr>
        <w:t>ок</w:t>
      </w:r>
      <w:proofErr w:type="spellEnd"/>
      <w:r w:rsidR="000911D4" w:rsidRPr="000911D4">
        <w:rPr>
          <w:b/>
          <w:bCs/>
          <w:i/>
          <w:iCs/>
        </w:rPr>
        <w:t xml:space="preserve">. 490 — </w:t>
      </w:r>
      <w:proofErr w:type="spellStart"/>
      <w:r w:rsidR="000911D4" w:rsidRPr="000911D4">
        <w:rPr>
          <w:b/>
          <w:bCs/>
          <w:i/>
          <w:iCs/>
        </w:rPr>
        <w:t>ок</w:t>
      </w:r>
      <w:proofErr w:type="spellEnd"/>
      <w:r w:rsidR="000911D4" w:rsidRPr="000911D4">
        <w:rPr>
          <w:b/>
          <w:bCs/>
          <w:i/>
          <w:iCs/>
        </w:rPr>
        <w:t>. 430 гг. до н.э.)</w:t>
      </w:r>
      <w:r w:rsidRPr="000911D4">
        <w:rPr>
          <w:b/>
          <w:bCs/>
          <w:i/>
          <w:iCs/>
        </w:rPr>
        <w:t>).</w:t>
      </w:r>
      <w:r>
        <w:t xml:space="preserve"> Однако дошедшие о них сведения весьма скупы и обрывочны.</w:t>
      </w:r>
      <w:r w:rsidR="000911D4">
        <w:t xml:space="preserve"> Легендарным же основателем ремесла европейского врачевания является </w:t>
      </w:r>
      <w:r w:rsidR="000911D4" w:rsidRPr="000911D4">
        <w:rPr>
          <w:b/>
          <w:bCs/>
          <w:i/>
          <w:iCs/>
        </w:rPr>
        <w:t>Асклепий (на римский манер - Эскулап).</w:t>
      </w:r>
    </w:p>
    <w:p w:rsidR="004B43DD" w:rsidRDefault="0096085A">
      <w:pPr>
        <w:pStyle w:val="1"/>
        <w:ind w:firstLine="600"/>
        <w:jc w:val="both"/>
      </w:pPr>
      <w:r>
        <w:t xml:space="preserve">Наиболее знаменитым медиком классической Древней Греции является </w:t>
      </w:r>
      <w:r w:rsidRPr="000911D4">
        <w:rPr>
          <w:b/>
          <w:bCs/>
          <w:i/>
          <w:iCs/>
        </w:rPr>
        <w:t>Гиппократ (460-377 гг. до н.э.).</w:t>
      </w:r>
      <w:r>
        <w:t xml:space="preserve"> Известный «Гиппократов сборник» содержит ряд трактатов, посвященных врачебной этике («Клятва», «Закон», «О враче», «О благоприличном поведении», «Наставления») и оказавших определяющее воздействие на формирование западной традиции биоэтики. Из этих же трак</w:t>
      </w:r>
      <w:r>
        <w:softHyphen/>
        <w:t>татов мы узнаем об отношении Гиппократа к философии и мудрости («</w:t>
      </w:r>
      <w:proofErr w:type="spellStart"/>
      <w:r>
        <w:t>софии</w:t>
      </w:r>
      <w:proofErr w:type="spellEnd"/>
      <w:r>
        <w:t xml:space="preserve">»). В трактате «О благоприличном поведении» читаем: «... Поэтому должно, собравши все сказанное в отдельности, перенести мудрость в медицину, а медицину в мудрость. Ведь врач-философ равен богу. Да и немного, в самом деле, различия между мудростью и медициной, и все, что ищется для мудрости, все это есть и в медицине, а именно: презрение к деньгам, совестливость, скромность, простота в одежде, уважение, суждение, решительность, опрятность, изобилие мыслей, знание всего того, что полезно и необходимо для жизни, отвращение к пороку, отрицание суеверного страха перед богами, божественное превосходство». Можно заметить из этого отрывка, что сходство медицины и философии во </w:t>
      </w:r>
      <w:r>
        <w:lastRenderedPageBreak/>
        <w:t xml:space="preserve">взглядах Гиппократа является преимущественно внешним, а именно, родством и подобием жизненных амплуа. Речь не идет здесь о переносе философских воззрений в медицину. Однако следует прислушаться и к тому, что </w:t>
      </w:r>
      <w:r w:rsidRPr="000911D4">
        <w:rPr>
          <w:b/>
          <w:bCs/>
          <w:i/>
          <w:iCs/>
        </w:rPr>
        <w:t>Платон (427-347)</w:t>
      </w:r>
      <w:r>
        <w:t>, являющийся младшим современником Гиппократа, указывает на черты широкого философского подхода в его медицинских трудах (диалог «Федр»).</w:t>
      </w:r>
    </w:p>
    <w:p w:rsidR="004B43DD" w:rsidRDefault="0096085A">
      <w:pPr>
        <w:pStyle w:val="1"/>
        <w:ind w:firstLine="600"/>
        <w:jc w:val="both"/>
      </w:pPr>
      <w:r>
        <w:t>Платон, в свою очередь, как философ, неоднократно высказывает свои мысли о здоровье, болезни и искусстве врачевания. Антропология Платона, выделяющая в составе человеческой природы душу и тело, не придает суще</w:t>
      </w:r>
      <w:r>
        <w:softHyphen/>
        <w:t>ственного значения врачеванию тела - как низшего начала в человеке. Вслед за своим учителем Сократом Платон рассматривает тело как временную «темницу», «усыпальницу» души, наделенной бессмертием.</w:t>
      </w:r>
    </w:p>
    <w:p w:rsidR="004B43DD" w:rsidRDefault="0096085A">
      <w:pPr>
        <w:pStyle w:val="1"/>
        <w:ind w:firstLine="600"/>
        <w:jc w:val="both"/>
      </w:pPr>
      <w:r>
        <w:t xml:space="preserve">В диалоге «Государство» мысли, имеющие отношение к медицине, вписаны в общую канву модели совершенного социального устройства и носят явно социоцентрическую окраску. Здоровье и болезнь рассматриваются как явления, так или иначе отражающиеся на бытии социального целого. Устами Сократа Платон говорит здесь: «Плотник, когда заболеет, обращается к врачу за лекарством, вызывающим рвоту или усиленное действие желудка, чтобы таким путем избавиться от болезни, а не то просит сделать ему прижигание или разрез. Если же ему назначат длительное лечение, велят кутать голову и так далее, он сразу же скажет, что ему недосуг </w:t>
      </w:r>
      <w:proofErr w:type="gramStart"/>
      <w:r>
        <w:t>хворать</w:t>
      </w:r>
      <w:proofErr w:type="gramEnd"/>
      <w:r>
        <w:t xml:space="preserve"> да и не к чему будет жить, если обращать все внимание на болезнь и пренебрегать надлежащей работой. Распростившись с такого рода врачом, он возвращается к своему обычному образу жизни и, если выздоровеет, продолжает заниматься своим делом; если же его тело не способно справиться с болезнью, наступает конец и избавление от хлопот» (405d). В дальнейшем этот пример, как образец должного, проецируется на проблему здравоохранения в идеальном обществе в целом: «Так не сказать ли нам, что и Асклепию это было известно: у кого от природы здоровое тело и кто ведет здоровый образ жизни, но схватил какую-нибудь необычную болезнь, таким людям и при таком их состоянии Асклепий указал, как надо лечиться; лекарствами и разрезами надо изгонять болезни, сохраняя, однако, обычный образ жизни, чтобы не пострадали общественные дела. В случае же внутренних болезней, продолжающихся всю жизнь, Асклепий не делал попыток чуть -чуть облегчить положение больного, различным путем изменяя его образ жизни и тем только затягивая болезнь, и удлинять человеку никчемную его жизнь, да еще дать ему случай произвести, естественно, такое же точно потомство. Кто в положенный человеку срок не способен жить, того, считал Асклепий, не нужно и лечить, потому что такой человек бесполезен и для себя, и для общества» - «Ты утверждаешь, что Асклепий заботился об обществе?» - «Это очевидно» (407d).</w:t>
      </w:r>
    </w:p>
    <w:p w:rsidR="004B43DD" w:rsidRDefault="0096085A">
      <w:pPr>
        <w:pStyle w:val="1"/>
        <w:ind w:firstLine="600"/>
        <w:jc w:val="both"/>
      </w:pPr>
      <w:r>
        <w:t>В целом, признавая значение медицины как особой области знания, Платон отводил ей весьма скромную практическую роль. Основными средствами поддержания здоровья он видел надлежащее социальное устройство, обеспе</w:t>
      </w:r>
      <w:r>
        <w:softHyphen/>
        <w:t>чивающее здоровый во всех отношениях климат в обществе, гимнастическое воспитание граждан с самого юного возраста (т.е. физкультуру), а также принципы евгеники, при которой преимущественное право на жизнь получали бы здоровые люди.</w:t>
      </w:r>
    </w:p>
    <w:p w:rsidR="004B43DD" w:rsidRDefault="0096085A">
      <w:pPr>
        <w:pStyle w:val="1"/>
        <w:ind w:firstLine="600"/>
        <w:jc w:val="both"/>
      </w:pPr>
      <w:r>
        <w:lastRenderedPageBreak/>
        <w:t xml:space="preserve">У </w:t>
      </w:r>
      <w:r w:rsidRPr="000911D4">
        <w:rPr>
          <w:b/>
          <w:bCs/>
          <w:i/>
          <w:iCs/>
        </w:rPr>
        <w:t>Аристотеля (384-322),</w:t>
      </w:r>
      <w:r>
        <w:t xml:space="preserve"> бывшего сыном врача и также получившего медицинское образование, вопросы, имеющие отношение к медицине, </w:t>
      </w:r>
      <w:proofErr w:type="spellStart"/>
      <w:r>
        <w:t>скон</w:t>
      </w:r>
      <w:proofErr w:type="spellEnd"/>
      <w:r>
        <w:t xml:space="preserve">- центрированы, во-первых, в трактате «О душе», представляющем начала теоретической психологии, а во-вторых, в «Политике», где Аристотель вы - страивает свою модель совершенного общества и попутно рассматривает во - </w:t>
      </w:r>
      <w:proofErr w:type="spellStart"/>
      <w:r>
        <w:t>просы</w:t>
      </w:r>
      <w:proofErr w:type="spellEnd"/>
      <w:r>
        <w:t xml:space="preserve"> поддержания здоровья его граждан. Если в первом случае Аристотель рассуждает в сугубо теоретическом духе, анализируя предпосылки восприятия и «базовые» ощущения у человека и животных, то во втором он дает прямые практические рекомендации, которые во многом аналогичны взглядам на этот счет Платона. Приведем наиболее характерный отрывок: «Для нормального физического состояния гражданина, для его здоровья, для его способности к деторождению вовсе не требуется физическая мощь атлетов; с другой стороны, подходит тут не слишком нежное и слабосильное телосложение, но среднее между обеими крайностями. Тело должно быть развито, но не посредством изнурительных упражнений и не только в одну сторону, как это бывает у атлетов, </w:t>
      </w:r>
      <w:proofErr w:type="gramStart"/>
      <w:r>
        <w:t>но</w:t>
      </w:r>
      <w:proofErr w:type="gramEnd"/>
      <w:r>
        <w:t xml:space="preserve"> чтобы быть пригодным для деятельности свободнорожденных людей. Это относится одинаково как к мужчинам, так и к женщинам ... Относительно выращивания новорожденных детей и отказа от их выращивания пусть будет закон: ни одного калеку выращивать не следует» (Политика, 1335b).</w:t>
      </w:r>
    </w:p>
    <w:p w:rsidR="004B43DD" w:rsidRDefault="0096085A">
      <w:pPr>
        <w:pStyle w:val="1"/>
        <w:spacing w:after="320"/>
        <w:ind w:firstLine="600"/>
        <w:jc w:val="both"/>
      </w:pPr>
      <w:r>
        <w:t>Значение трудов Аристотеля в развитии медицины определяется главным образом не его собственно медицинскими исследованиями и идеями, а общим духом строгого систематического знания как основы всякой науки, который он внедрил в европейское теоретическое сознание.</w:t>
      </w:r>
    </w:p>
    <w:p w:rsidR="004B43DD" w:rsidRDefault="0096085A">
      <w:pPr>
        <w:pStyle w:val="1"/>
        <w:ind w:firstLine="600"/>
        <w:jc w:val="both"/>
      </w:pPr>
      <w:r>
        <w:rPr>
          <w:b/>
          <w:bCs/>
          <w:i/>
          <w:iCs/>
        </w:rPr>
        <w:t>Философия и медицина в эллинистическую и римскую эпохи. Философия и медицина арабских стран.</w:t>
      </w:r>
      <w:r>
        <w:t xml:space="preserve"> Примеров взаимодействия философии и медицины в эллинистической Греции и Риме весьма немного, несмотря на то, что этот отрезок истории (вторая половина IV в. до н. э. - V в. н. э.) представляет ряд глубоких мыслителей и крупных медиков - теоретиков и практиков. Медицина эллинистической и римской эпох все в большей степени превращается в самостоятельную сферу теоретической и практической деятельности, сконцентрированную на физической, телесной составляющей человеческой природы. Известно, что усилия таких врачей, как </w:t>
      </w:r>
      <w:proofErr w:type="spellStart"/>
      <w:r w:rsidR="000911D4" w:rsidRPr="000911D4">
        <w:rPr>
          <w:b/>
          <w:bCs/>
          <w:i/>
          <w:iCs/>
        </w:rPr>
        <w:t>Герофил</w:t>
      </w:r>
      <w:proofErr w:type="spellEnd"/>
      <w:r w:rsidR="000911D4" w:rsidRPr="000911D4">
        <w:rPr>
          <w:b/>
          <w:bCs/>
          <w:i/>
          <w:iCs/>
        </w:rPr>
        <w:t xml:space="preserve"> (</w:t>
      </w:r>
      <w:proofErr w:type="spellStart"/>
      <w:r w:rsidR="000911D4" w:rsidRPr="000911D4">
        <w:rPr>
          <w:b/>
          <w:bCs/>
          <w:i/>
          <w:iCs/>
        </w:rPr>
        <w:t>ок</w:t>
      </w:r>
      <w:proofErr w:type="spellEnd"/>
      <w:r w:rsidR="000911D4" w:rsidRPr="000911D4">
        <w:rPr>
          <w:b/>
          <w:bCs/>
          <w:i/>
          <w:iCs/>
        </w:rPr>
        <w:t xml:space="preserve">. 335 до н. э. — </w:t>
      </w:r>
      <w:proofErr w:type="spellStart"/>
      <w:r w:rsidR="000911D4" w:rsidRPr="000911D4">
        <w:rPr>
          <w:b/>
          <w:bCs/>
          <w:i/>
          <w:iCs/>
        </w:rPr>
        <w:t>ок</w:t>
      </w:r>
      <w:proofErr w:type="spellEnd"/>
      <w:r w:rsidR="000911D4" w:rsidRPr="000911D4">
        <w:rPr>
          <w:b/>
          <w:bCs/>
          <w:i/>
          <w:iCs/>
        </w:rPr>
        <w:t>. 280 до н. э.)</w:t>
      </w:r>
      <w:r>
        <w:t xml:space="preserve">, </w:t>
      </w:r>
      <w:proofErr w:type="spellStart"/>
      <w:r w:rsidRPr="000911D4">
        <w:rPr>
          <w:b/>
          <w:bCs/>
          <w:i/>
          <w:iCs/>
        </w:rPr>
        <w:t>Эразистрат</w:t>
      </w:r>
      <w:proofErr w:type="spellEnd"/>
      <w:r w:rsidR="000911D4" w:rsidRPr="000911D4">
        <w:rPr>
          <w:b/>
          <w:bCs/>
          <w:i/>
          <w:iCs/>
        </w:rPr>
        <w:t xml:space="preserve"> (304 до н. э.— 250 до н. э.)</w:t>
      </w:r>
      <w:r>
        <w:t xml:space="preserve">, </w:t>
      </w:r>
      <w:proofErr w:type="spellStart"/>
      <w:r w:rsidR="000911D4" w:rsidRPr="000911D4">
        <w:rPr>
          <w:b/>
          <w:bCs/>
          <w:i/>
          <w:iCs/>
        </w:rPr>
        <w:t>А</w:t>
      </w:r>
      <w:r w:rsidR="000911D4">
        <w:rPr>
          <w:b/>
          <w:bCs/>
          <w:i/>
          <w:iCs/>
        </w:rPr>
        <w:t>склепиад</w:t>
      </w:r>
      <w:proofErr w:type="spellEnd"/>
      <w:r w:rsidR="000911D4">
        <w:rPr>
          <w:b/>
          <w:bCs/>
          <w:i/>
          <w:iCs/>
        </w:rPr>
        <w:t xml:space="preserve"> </w:t>
      </w:r>
      <w:proofErr w:type="spellStart"/>
      <w:r w:rsidR="000911D4" w:rsidRPr="000911D4">
        <w:rPr>
          <w:b/>
          <w:bCs/>
          <w:i/>
          <w:iCs/>
        </w:rPr>
        <w:t>Вифинский</w:t>
      </w:r>
      <w:proofErr w:type="spellEnd"/>
      <w:r w:rsidR="000911D4" w:rsidRPr="000911D4">
        <w:rPr>
          <w:b/>
          <w:bCs/>
          <w:i/>
          <w:iCs/>
        </w:rPr>
        <w:t xml:space="preserve"> (</w:t>
      </w:r>
      <w:proofErr w:type="spellStart"/>
      <w:r w:rsidR="000911D4" w:rsidRPr="000911D4">
        <w:rPr>
          <w:b/>
          <w:bCs/>
          <w:i/>
          <w:iCs/>
        </w:rPr>
        <w:t>ок</w:t>
      </w:r>
      <w:proofErr w:type="spellEnd"/>
      <w:r w:rsidR="000911D4" w:rsidRPr="000911D4">
        <w:rPr>
          <w:b/>
          <w:bCs/>
          <w:i/>
          <w:iCs/>
        </w:rPr>
        <w:t xml:space="preserve">. 124 — </w:t>
      </w:r>
      <w:proofErr w:type="spellStart"/>
      <w:r w:rsidR="000911D4" w:rsidRPr="000911D4">
        <w:rPr>
          <w:b/>
          <w:bCs/>
          <w:i/>
          <w:iCs/>
        </w:rPr>
        <w:t>ок</w:t>
      </w:r>
      <w:proofErr w:type="spellEnd"/>
      <w:r w:rsidR="000911D4" w:rsidRPr="000911D4">
        <w:rPr>
          <w:b/>
          <w:bCs/>
          <w:i/>
          <w:iCs/>
        </w:rPr>
        <w:t>. 40 гг. до н. э.)</w:t>
      </w:r>
      <w:r>
        <w:t xml:space="preserve"> и </w:t>
      </w:r>
      <w:r w:rsidR="000911D4" w:rsidRPr="000911D4">
        <w:rPr>
          <w:b/>
          <w:bCs/>
          <w:i/>
          <w:iCs/>
        </w:rPr>
        <w:t>Клавдий Гален (129 — 199 гг. н.э.)</w:t>
      </w:r>
      <w:r>
        <w:t xml:space="preserve"> послужили существенному прогрессу </w:t>
      </w:r>
      <w:proofErr w:type="spellStart"/>
      <w:r>
        <w:t>анатомо</w:t>
      </w:r>
      <w:r>
        <w:softHyphen/>
        <w:t>физиологических</w:t>
      </w:r>
      <w:proofErr w:type="spellEnd"/>
      <w:r>
        <w:t xml:space="preserve"> знаний. Другой позднеантичный ученый, - </w:t>
      </w:r>
      <w:proofErr w:type="spellStart"/>
      <w:r>
        <w:t>Цельс</w:t>
      </w:r>
      <w:proofErr w:type="spellEnd"/>
      <w:r>
        <w:t xml:space="preserve"> оставил энциклопедический свод медицинских знаний, достигнутых к его времени. Но все это были узкоспециальные эмпирические исследования и научные трактаты.</w:t>
      </w:r>
    </w:p>
    <w:p w:rsidR="004B43DD" w:rsidRDefault="0096085A">
      <w:pPr>
        <w:pStyle w:val="1"/>
        <w:ind w:firstLine="600"/>
        <w:jc w:val="both"/>
      </w:pPr>
      <w:r>
        <w:t xml:space="preserve">В философии медицинские проблемы также почти не затрагивались. Отношение к здоровью и болезни определялось общей идеологией много - численных философских школ. Преимущественно же это отношение было индифферентным, равнодушным. Так как, например, с позиций </w:t>
      </w:r>
      <w:proofErr w:type="spellStart"/>
      <w:r>
        <w:t>кинизма</w:t>
      </w:r>
      <w:proofErr w:type="spellEnd"/>
      <w:r>
        <w:t xml:space="preserve">, стоицизма, скептицизма, неоплатонизма, все, относящееся к телесной жизни человека, признавалось лишенным нравственного достоинства, а потому не </w:t>
      </w:r>
      <w:r>
        <w:lastRenderedPageBreak/>
        <w:t>заслуживающим внимания.</w:t>
      </w:r>
    </w:p>
    <w:p w:rsidR="004B43DD" w:rsidRDefault="0096085A">
      <w:pPr>
        <w:pStyle w:val="1"/>
        <w:spacing w:after="320"/>
        <w:ind w:firstLine="600"/>
        <w:jc w:val="both"/>
      </w:pPr>
      <w:r>
        <w:rPr>
          <w:i/>
          <w:iCs/>
        </w:rPr>
        <w:t>Философия и медицина арабских стран.</w:t>
      </w:r>
      <w:r>
        <w:t xml:space="preserve"> Время угасания всякой творческой активности в средневековой христианской Европе совпало с расцветом науки и философии в арабском мире. Отчасти это объясняется тем, что возникновение ислама шестью веками позже христианства стимулировало процессы, подобные тем, что происходили в </w:t>
      </w:r>
      <w:proofErr w:type="spellStart"/>
      <w:r>
        <w:t>патристическую</w:t>
      </w:r>
      <w:proofErr w:type="spellEnd"/>
      <w:r>
        <w:t xml:space="preserve"> эпоху, эпоху становления догматики и всей целостной системы религиозного миросозерцания. Характерно, что и мусульманский мир, пройдя этап бурного созидания духовной культуры, вступил в пору жесткого религиозного идеологического диктата и господства схоластики. Арабские ученые активно использовали античное философское и научное (в том числе медицинское) наследие - главным образом труды Аристоте</w:t>
      </w:r>
      <w:r>
        <w:softHyphen/>
        <w:t xml:space="preserve">ля, а также Гиппократа и Галена. Заслуга арабских ученых состоит в достаточно свободной и самостоятельной интерпретации классических трудов, активном использовании опытных методов исследования. Некоторые разделы философии и медицины получили здесь и вполне оригинальную разработку. В то же время, арабская наука не стала альтернативой европейской традиции - как в философии, так и в медицине, выступив, скорее, ее органичным продолжением. Важен и характерен тот факт, что арабский мир дал примеры сочетания в одном лице значительного философа и столь же крупного медика, не имевшие аналога в Европе. Таковы, в частности, </w:t>
      </w:r>
      <w:r w:rsidRPr="000911D4">
        <w:rPr>
          <w:b/>
          <w:bCs/>
          <w:i/>
          <w:iCs/>
        </w:rPr>
        <w:t xml:space="preserve">Абу Бакр (850-923) </w:t>
      </w:r>
      <w:r>
        <w:t xml:space="preserve">и </w:t>
      </w:r>
      <w:r w:rsidRPr="000911D4">
        <w:rPr>
          <w:b/>
          <w:bCs/>
          <w:i/>
          <w:iCs/>
        </w:rPr>
        <w:t>Ибн Сина</w:t>
      </w:r>
      <w:r w:rsidR="000911D4" w:rsidRPr="000911D4">
        <w:rPr>
          <w:b/>
          <w:bCs/>
          <w:i/>
          <w:iCs/>
        </w:rPr>
        <w:t xml:space="preserve"> (Авиценна)</w:t>
      </w:r>
      <w:r w:rsidRPr="000911D4">
        <w:rPr>
          <w:b/>
          <w:bCs/>
          <w:i/>
          <w:iCs/>
        </w:rPr>
        <w:t xml:space="preserve"> (980-1037)</w:t>
      </w:r>
      <w:r>
        <w:t>. Известно, что их труды на несколько столетий стали каноническими для западной университетской медицины.</w:t>
      </w:r>
    </w:p>
    <w:p w:rsidR="004B43DD" w:rsidRDefault="0096085A">
      <w:pPr>
        <w:pStyle w:val="11"/>
        <w:keepNext/>
        <w:keepLines/>
        <w:jc w:val="both"/>
      </w:pPr>
      <w:bookmarkStart w:id="8" w:name="bookmark7"/>
      <w:bookmarkStart w:id="9" w:name="bookmark8"/>
      <w:bookmarkStart w:id="10" w:name="bookmark9"/>
      <w:r>
        <w:t>Философия и медицина в культуре Средневековья.</w:t>
      </w:r>
      <w:bookmarkEnd w:id="8"/>
      <w:bookmarkEnd w:id="9"/>
      <w:bookmarkEnd w:id="10"/>
    </w:p>
    <w:p w:rsidR="004B43DD" w:rsidRDefault="0096085A" w:rsidP="002A3BE1">
      <w:pPr>
        <w:pStyle w:val="1"/>
        <w:ind w:firstLine="600"/>
        <w:jc w:val="both"/>
      </w:pPr>
      <w:r>
        <w:rPr>
          <w:b/>
          <w:bCs/>
          <w:i/>
          <w:iCs/>
        </w:rPr>
        <w:t>Философия и медицина в христианском мире.</w:t>
      </w:r>
      <w:r>
        <w:t xml:space="preserve"> Духовной основой средневековой культуры является христианство. Согласно христианским представлениям, выделяются три субстанциальных элемента человеческого существа - тело, душа и дух. Соответственно, выделяют три рода болезней - телесные, душевные и духовные, причем целостный образ человека в христианстве предопределяет акцент на отношениях взаимозависимости между ними.</w:t>
      </w:r>
      <w:r w:rsidR="002A3BE1">
        <w:t xml:space="preserve"> </w:t>
      </w:r>
      <w:r>
        <w:rPr>
          <w:i/>
          <w:iCs/>
        </w:rPr>
        <w:t xml:space="preserve">Телесные болезни </w:t>
      </w:r>
      <w:proofErr w:type="gramStart"/>
      <w:r>
        <w:rPr>
          <w:i/>
          <w:iCs/>
        </w:rPr>
        <w:t>-</w:t>
      </w:r>
      <w:r>
        <w:t xml:space="preserve"> это</w:t>
      </w:r>
      <w:proofErr w:type="gramEnd"/>
      <w:r>
        <w:t xml:space="preserve"> те, которые проявляются в нарушении нормальной работы органов и систем человеческого организма. Лечение подобных болезней является делом врачей и осуществляется в больницах и клиниках. Взгляд на значение тела в составе человеческой природы в Священном Писании при своей внешней противоречивости внутренне глубоко органичен. При этом его можно охарактеризовать как весьма сложный и многогранный. С одной стороны, тело, по сравнению с душой рассматривается как низший элемент человеческой природы. Без души «оно мертво есть» (</w:t>
      </w:r>
      <w:proofErr w:type="spellStart"/>
      <w:r>
        <w:t>Иак</w:t>
      </w:r>
      <w:proofErr w:type="spellEnd"/>
      <w:r>
        <w:t>. 2, 26), «есть прах» (</w:t>
      </w:r>
      <w:proofErr w:type="spellStart"/>
      <w:r>
        <w:t>Еккл</w:t>
      </w:r>
      <w:proofErr w:type="spellEnd"/>
      <w:r>
        <w:t xml:space="preserve">. 12, 7). С другой стороны, оно признается существенной составной частью природы человека, «храминой» (2 Кор. 5, 1, 4) и «сосудом души» (2 Кор. 4, 7). По христианскому учению существование души после смерти даже в Царствии Божием не является полноценным состоянием личности. Поэтому тело должно воскреснуть, с телом человек войдет в будущую жизнь. Косвенным свидетельством признания значимости тела, а также глубокой трансцендентной связи между телом, душой и духом в человеке служит культ святых мощей, т.е. </w:t>
      </w:r>
      <w:r>
        <w:lastRenderedPageBreak/>
        <w:t>частиц тел прославленных христианских святых и подвижников.</w:t>
      </w:r>
    </w:p>
    <w:p w:rsidR="004B43DD" w:rsidRDefault="0096085A">
      <w:pPr>
        <w:pStyle w:val="1"/>
        <w:ind w:firstLine="620"/>
        <w:jc w:val="both"/>
      </w:pPr>
      <w:r>
        <w:t>Телесные болезни в христианском учении также получают неоднозначную интерпретацию. Ветхий Завет видит в болезнях преимущественно наказание за грехи. Евангельский и святоотеческий взгляд на болезнь значительно сложнее. С одной стороны, он разделяет указанное ветхозаветное представление. С другой стороны, телесные болезни нередко рассматриваются в платоническом духе и в духе позднеантичных философских школ: до тех пор, пока болезни не затрагивают душу человека, им не придается какого- либо значения. И в то же время, болезни нередко рассматриваются как составная часть христианской аскезы, т.е. напряженной духовно-телесной деятельности, в которой, в достаточно грубом выражении, «уничижение тела», т.е. чувственной природы человека служит «возвышению духа», и целью которой в христианской терминологии является обретение Царства Божия. При этом в телесной болезни может усматриваться божественное назидание, она может пониматься и как разновидность или альтернатива поста.</w:t>
      </w:r>
    </w:p>
    <w:p w:rsidR="004B43DD" w:rsidRDefault="0096085A" w:rsidP="002A3BE1">
      <w:pPr>
        <w:pStyle w:val="1"/>
        <w:ind w:firstLine="580"/>
        <w:jc w:val="both"/>
      </w:pPr>
      <w:r>
        <w:rPr>
          <w:i/>
          <w:iCs/>
        </w:rPr>
        <w:t>Душевные болезни</w:t>
      </w:r>
      <w:r>
        <w:t xml:space="preserve"> - те, которые связаны с изменением психики человека, не укладывающимся в общепринятые рамки человеческого поведения, мышления. Душа при этом выступает как необъяснимая и непостижимая человеческим умом жизненная сила, данная человеку Богом: «И создал Господь Бог человека из праха земного, и вдунул в лице его дыхание жизни, и стал человек душою живою» (Быт. 2, 7). О высоком преимуществе души человека перед земным и чувственным Иисус Христос говорит: «Какая польза человеку, если весь мир приобретет, а душе своей повредит? или какой выкуп даст человек за душу свою?» (Мф. 16, 26). В целом, Священное Писание дает целый ряд достаточно разнородных интерпретаций понятия души, а также его соотношения с понятием духа. Важный и общий для них мотив - единство души и тела; отношения между ними не являются отношениями частей в составе целого: душа не обитает в теле, а выражается телом. И тело, и душа обозначают всего живого человека. Можно также говорить о равнозначности понятий «душа» и «жизнь», «душа» и «Я» (субъект) - по контексту их употребления в Священном Писании. Христианское учение указывает также на сущностные взаимосвязи жизни души с функционированием мозга и сердца.</w:t>
      </w:r>
      <w:r w:rsidR="002A3BE1">
        <w:t xml:space="preserve"> </w:t>
      </w:r>
      <w:r>
        <w:t>Сфера душевных болезней по христианскому учению соответствует тому, чем занимается психиатрия как особый раздел медицины.</w:t>
      </w:r>
    </w:p>
    <w:p w:rsidR="004B43DD" w:rsidRDefault="0096085A">
      <w:pPr>
        <w:pStyle w:val="1"/>
        <w:ind w:firstLine="580"/>
        <w:jc w:val="both"/>
      </w:pPr>
      <w:r>
        <w:rPr>
          <w:i/>
          <w:iCs/>
        </w:rPr>
        <w:t>Духовные заболевания -</w:t>
      </w:r>
      <w:r>
        <w:t xml:space="preserve"> те, при которых страдает дух человека, а вместе с ним нередко еще и </w:t>
      </w:r>
      <w:proofErr w:type="gramStart"/>
      <w:r>
        <w:t>душа</w:t>
      </w:r>
      <w:proofErr w:type="gramEnd"/>
      <w:r>
        <w:t xml:space="preserve"> и тело. Понятие духа в христианской традиции - одно из наиболее сложных и неоднозначных. Из некоторых выражений Нового Завета, например: «Дух животворит» (Ин. 6, 63), «Вошел в них дух жизни от Бога» (</w:t>
      </w:r>
      <w:proofErr w:type="spellStart"/>
      <w:r>
        <w:t>Откр</w:t>
      </w:r>
      <w:proofErr w:type="spellEnd"/>
      <w:r>
        <w:t xml:space="preserve">. 11, 11), можно вынести важное представление о духе как носителе жизни, даруемом от Бога. Дух нередко понимается как «частица Божества», божественной благодати, которая дается человеку одновременно с душой (Григорий Богослов). Хранение, поддержание и «стяжание» этой «частицы Божества», по христианскому учению, является важнейшей жизненной задачей человека. Средством к этому служит жизнь в соответствии с Божиими заповедями; они предполагают не только и не столько определенные </w:t>
      </w:r>
      <w:r>
        <w:lastRenderedPageBreak/>
        <w:t>ограничения, а прежде всего деятельную христианскую жизнь. Соответственно, духовными болезнями являются человеческие грехи, страсти и пороки.</w:t>
      </w:r>
    </w:p>
    <w:p w:rsidR="004B43DD" w:rsidRDefault="0096085A">
      <w:pPr>
        <w:pStyle w:val="1"/>
        <w:ind w:firstLine="580"/>
        <w:jc w:val="both"/>
      </w:pPr>
      <w:r>
        <w:t>Опасность духовных болезней состоит в том, что они служат повреждению души, а вместе с тем и развитию телесных болезней. Поэтому христианское учение на первое место по важности ставит исцеление духовных недугов, без которого невозможна надежда на успех в лечении телесных и душевных болезней. Наиболее красноречиво говорят об этом действия самого Иисуса Христа, неоднократно описываемые в Евангелии, когда Он исцелял больных «в ответ» на вспыхнувшую в них веру. Понятно, что лечение духовных болезней не доступно ни врачу, ни психиатру. Оно совершается самим больным и в этом ему способствует Церковь, имеющая для этого определенные средства - так называемые таинства: покаяния, причащения, соборования.</w:t>
      </w:r>
    </w:p>
    <w:p w:rsidR="002D555D" w:rsidRDefault="0096085A" w:rsidP="002A3BE1">
      <w:pPr>
        <w:pStyle w:val="1"/>
        <w:ind w:firstLine="620"/>
        <w:jc w:val="both"/>
      </w:pPr>
      <w:r>
        <w:t xml:space="preserve">Возвращаясь к исторической теме, отметим, что в Средние века медицина разделилась на две ветви - </w:t>
      </w:r>
      <w:r w:rsidRPr="002D555D">
        <w:rPr>
          <w:b/>
          <w:bCs/>
          <w:i/>
          <w:iCs/>
        </w:rPr>
        <w:t>монастырскую и университетскую</w:t>
      </w:r>
      <w:r>
        <w:t xml:space="preserve">. Первая связана с монастырскими больницами. Она имела преимущественно прикладной характер, здесь осуществлялось лечение традиционными лекарственными средствами, накапливался опыт лечения болезней, изготовления лекарств. Всякое лечебное мероприятие сопровождалось совершением религиозных обрядов. Большое значение придавалось «чудесным» средствам исцеления: святым чудотворным источникам, мощам, иконам и т.п. </w:t>
      </w:r>
      <w:r w:rsidR="002A3BE1">
        <w:t xml:space="preserve"> </w:t>
      </w:r>
      <w:r>
        <w:t>Университетская медицина была по преимуществу теоретической. Как и в философии, безраз</w:t>
      </w:r>
      <w:r>
        <w:softHyphen/>
        <w:t>дельное господство в ней приобрела схоластика, делавшая ставку не на самостоятельное изучение и осмысление действительности, т.е. человека и его организма, а на изучение авторитетных текстов и комментариев к ним. В области медицины такими авторитетами были признаны Аристотель и Гален, а также, хотя и в определенной степени опосредованно, Гиппократ и Ибн</w:t>
      </w:r>
      <w:r w:rsidR="002D555D">
        <w:t xml:space="preserve"> </w:t>
      </w:r>
      <w:r>
        <w:t>Сина. Известно, что в практическом плане средства и возможности университетской медицин</w:t>
      </w:r>
      <w:r w:rsidR="002D555D">
        <w:t>ы</w:t>
      </w:r>
      <w:r>
        <w:t xml:space="preserve"> были весьма ограничены. Отмеченное выше общее снижение всякой научной и философской активности в христианской Европе VIII - XI вв. обусловило отсутствие на протяжении этого периода сколь- </w:t>
      </w:r>
      <w:proofErr w:type="spellStart"/>
      <w:r>
        <w:t>нибудь</w:t>
      </w:r>
      <w:proofErr w:type="spellEnd"/>
      <w:r>
        <w:t xml:space="preserve"> значимых философских и медицинских идей.</w:t>
      </w:r>
      <w:r w:rsidR="002D555D">
        <w:t xml:space="preserve"> </w:t>
      </w:r>
      <w:r w:rsidR="002D555D" w:rsidRPr="002D555D">
        <w:t>Светские врачи, вступая в медицинские должности, принимали присягу, подобную присяге священников. В университетах допускалось изучение и некоторых античных писателей. В области медицины таким официально признанным античным автором был прежде всего Гален.</w:t>
      </w:r>
      <w:r w:rsidR="002D555D">
        <w:t xml:space="preserve"> </w:t>
      </w:r>
    </w:p>
    <w:p w:rsidR="002D555D" w:rsidRDefault="002D555D">
      <w:pPr>
        <w:pStyle w:val="1"/>
        <w:ind w:firstLine="620"/>
        <w:jc w:val="both"/>
      </w:pPr>
      <w:r w:rsidRPr="002D555D">
        <w:t>Для медицины средних веков характерны сложные лекарственные прописи. Фармация была непосредственно связана с алхимией. Число частей в одном рецепте нередко доходило до нескольких десятков. Особое место среди лекарств занимали противоядия</w:t>
      </w:r>
      <w:r>
        <w:t xml:space="preserve">. </w:t>
      </w:r>
      <w:r w:rsidRPr="002D555D">
        <w:t>Первые вскрытия, следы которых дошли до нас, проводились с XIII века. В 1231 г. император Фридрих II разрешил проводить вскрытие человеческого трупа один раз в 5 лет, но в 1300 г. римский папа установил суровое наказание всякому, кто осмелится расчленить человеческий труп или выварить его, чтобы сделать скелет.</w:t>
      </w:r>
      <w:r>
        <w:t xml:space="preserve"> Первый средневековый учебник по анатомии составлен в Италии в</w:t>
      </w:r>
      <w:r w:rsidRPr="002D555D">
        <w:t xml:space="preserve"> 1316 г. </w:t>
      </w:r>
      <w:proofErr w:type="spellStart"/>
      <w:r w:rsidRPr="002A3BE1">
        <w:rPr>
          <w:b/>
          <w:bCs/>
          <w:i/>
          <w:iCs/>
        </w:rPr>
        <w:t>Мондино</w:t>
      </w:r>
      <w:proofErr w:type="spellEnd"/>
      <w:r w:rsidRPr="002A3BE1">
        <w:rPr>
          <w:b/>
          <w:bCs/>
          <w:i/>
          <w:iCs/>
        </w:rPr>
        <w:t xml:space="preserve"> де </w:t>
      </w:r>
      <w:proofErr w:type="spellStart"/>
      <w:r w:rsidRPr="002A3BE1">
        <w:rPr>
          <w:b/>
          <w:bCs/>
          <w:i/>
          <w:iCs/>
        </w:rPr>
        <w:t>Луччи</w:t>
      </w:r>
      <w:proofErr w:type="spellEnd"/>
      <w:r w:rsidRPr="002D555D">
        <w:t xml:space="preserve">. Сам </w:t>
      </w:r>
      <w:proofErr w:type="spellStart"/>
      <w:r w:rsidRPr="002D555D">
        <w:t>Мондино</w:t>
      </w:r>
      <w:proofErr w:type="spellEnd"/>
      <w:r w:rsidRPr="002D555D">
        <w:t xml:space="preserve"> имел возможность вскрыть только два трупа, и его учебник был компиляцией</w:t>
      </w:r>
      <w:r>
        <w:t xml:space="preserve"> греческих и восточных трудов</w:t>
      </w:r>
      <w:r w:rsidRPr="002D555D">
        <w:t>.</w:t>
      </w:r>
      <w:r>
        <w:t xml:space="preserve"> </w:t>
      </w:r>
    </w:p>
    <w:p w:rsidR="004B43DD" w:rsidRDefault="002D555D">
      <w:pPr>
        <w:pStyle w:val="1"/>
        <w:ind w:firstLine="620"/>
        <w:jc w:val="both"/>
      </w:pPr>
      <w:r>
        <w:lastRenderedPageBreak/>
        <w:t xml:space="preserve">Самой страшной болезнью средневековья являлась </w:t>
      </w:r>
      <w:r w:rsidRPr="002D555D">
        <w:t>проказ</w:t>
      </w:r>
      <w:r>
        <w:t>а</w:t>
      </w:r>
      <w:r w:rsidRPr="002D555D">
        <w:t xml:space="preserve"> (под этим названием скрывался ряд кожных поражений</w:t>
      </w:r>
      <w:r>
        <w:t xml:space="preserve"> и острых инфекционных заболеваний</w:t>
      </w:r>
      <w:r w:rsidRPr="002D555D">
        <w:t>, в частности сифилис</w:t>
      </w:r>
      <w:r>
        <w:t xml:space="preserve"> и чума</w:t>
      </w:r>
      <w:r w:rsidRPr="002D555D">
        <w:t>)</w:t>
      </w:r>
      <w:r>
        <w:t xml:space="preserve">. В Европу проказа была завезена с </w:t>
      </w:r>
      <w:r w:rsidR="002A3BE1">
        <w:t>В</w:t>
      </w:r>
      <w:r>
        <w:t>остока</w:t>
      </w:r>
      <w:r w:rsidRPr="002D555D">
        <w:t xml:space="preserve"> </w:t>
      </w:r>
      <w:r w:rsidR="002A3BE1">
        <w:t xml:space="preserve">рыцарями </w:t>
      </w:r>
      <w:r w:rsidRPr="002D555D">
        <w:t xml:space="preserve">во время крестовых походов </w:t>
      </w:r>
      <w:r w:rsidR="002A3BE1">
        <w:t xml:space="preserve">и по Великому Шелковому пути от итальянских купцов. Это </w:t>
      </w:r>
      <w:proofErr w:type="spellStart"/>
      <w:r w:rsidRPr="002D555D">
        <w:t>бусловило</w:t>
      </w:r>
      <w:proofErr w:type="spellEnd"/>
      <w:r w:rsidRPr="002D555D">
        <w:t xml:space="preserve"> образование ордена св. Лазаря для призрения прокаженных. Отсюда и убежища для прокаженных получили наименование лазаретов.</w:t>
      </w:r>
      <w:r w:rsidR="002A3BE1">
        <w:t xml:space="preserve"> Лечили прокаженных т.н. «чумные доктора» в специальных костюмах. </w:t>
      </w:r>
      <w:r w:rsidR="002A3BE1" w:rsidRPr="002A3BE1">
        <w:t xml:space="preserve">Для борьбы с «проказой» были выработаны специальные меры, </w:t>
      </w:r>
      <w:proofErr w:type="gramStart"/>
      <w:r w:rsidR="002A3BE1" w:rsidRPr="002A3BE1">
        <w:t>как то</w:t>
      </w:r>
      <w:proofErr w:type="gramEnd"/>
      <w:r w:rsidR="002A3BE1" w:rsidRPr="002A3BE1">
        <w:t>: изоляция «прокаженных» в ряде стран в так называемые лазареты, снабжение «прокаженных» рогом, трещоткой или колокольчиком для сигнализации издалека во избежание соприкосновения с ними здоровых. У городских ворот привратники</w:t>
      </w:r>
      <w:r w:rsidR="002A3BE1">
        <w:t xml:space="preserve"> чумные доктора</w:t>
      </w:r>
      <w:r w:rsidR="002A3BE1" w:rsidRPr="002A3BE1">
        <w:t xml:space="preserve"> осматривали входящих и задерживали подозрительных на «проказу».</w:t>
      </w:r>
    </w:p>
    <w:p w:rsidR="002A3BE1" w:rsidRDefault="002A3BE1">
      <w:pPr>
        <w:pStyle w:val="1"/>
        <w:ind w:firstLine="620"/>
        <w:jc w:val="both"/>
      </w:pPr>
    </w:p>
    <w:p w:rsidR="004B43DD" w:rsidRDefault="0096085A">
      <w:pPr>
        <w:pStyle w:val="11"/>
        <w:keepNext/>
        <w:keepLines/>
        <w:jc w:val="both"/>
      </w:pPr>
      <w:bookmarkStart w:id="11" w:name="bookmark10"/>
      <w:bookmarkStart w:id="12" w:name="bookmark11"/>
      <w:bookmarkStart w:id="13" w:name="bookmark12"/>
      <w:r>
        <w:t>Философия и медицина эпохи Возрождения.</w:t>
      </w:r>
      <w:bookmarkEnd w:id="11"/>
      <w:bookmarkEnd w:id="12"/>
      <w:bookmarkEnd w:id="13"/>
    </w:p>
    <w:p w:rsidR="004B43DD" w:rsidRPr="002A3BE1" w:rsidRDefault="0096085A">
      <w:pPr>
        <w:pStyle w:val="1"/>
        <w:ind w:firstLine="620"/>
        <w:jc w:val="both"/>
        <w:rPr>
          <w:b/>
          <w:bCs/>
          <w:i/>
          <w:iCs/>
        </w:rPr>
      </w:pPr>
      <w:r>
        <w:t>Эпоха Возрождения характеризуется зримыми переменами в интеллек</w:t>
      </w:r>
      <w:r>
        <w:softHyphen/>
        <w:t xml:space="preserve">туальном климате Европы, в которых можно видеть черты «встречного движения» по отношению к мировоззренческим установкам позднего Средневе - </w:t>
      </w:r>
      <w:proofErr w:type="spellStart"/>
      <w:r>
        <w:t>ковья</w:t>
      </w:r>
      <w:proofErr w:type="spellEnd"/>
      <w:r>
        <w:t xml:space="preserve">. Среди наиболее ярких тенденций этой новой эпохи - преодоление идеологического диктата церкви, возрождение античных наук и искусств, опыты нового прочтения античной философской классики (прежде всего Платона), растущий разрыв между различными областями познания (теологией, наукой, философией), обращение к теме человека вначале в религиозном контексте, а затем и вне его. Мы помним, что и средневековая религиозная философия (патристика) заметным образом способствовала постижению человеком самого себя. Однако Возрождение иначе расставляет акценты: с мистико-духовного аспекта внимание переносится на разумно-телесную грань человеческой природы. Все это, среди прочего, способствовало прогрессу анатомических знаний (шедшему параллельно с развитием изобразительного искусства, после классической греческой скульптуры вновь открывшего для себя «телесность» человека), проявившемуся в трудах </w:t>
      </w:r>
      <w:r w:rsidRPr="002A3BE1">
        <w:rPr>
          <w:b/>
          <w:bCs/>
          <w:i/>
          <w:iCs/>
        </w:rPr>
        <w:t>Леонардо да Винчи (1452-1519), Андреаса Везалия (1514-1564).</w:t>
      </w:r>
    </w:p>
    <w:p w:rsidR="004B43DD" w:rsidRPr="002A3BE1" w:rsidRDefault="0096085A" w:rsidP="002A3BE1">
      <w:pPr>
        <w:pStyle w:val="1"/>
        <w:ind w:firstLine="600"/>
        <w:jc w:val="both"/>
        <w:rPr>
          <w:b/>
          <w:bCs/>
          <w:i/>
          <w:iCs/>
        </w:rPr>
      </w:pPr>
      <w:r>
        <w:t>В то же время, на магистральных путях идеологии Возрождения и гума</w:t>
      </w:r>
      <w:r>
        <w:softHyphen/>
        <w:t>низма продуктивного сближения философии и медицины, за редким исклю</w:t>
      </w:r>
      <w:r>
        <w:softHyphen/>
        <w:t xml:space="preserve">чением, не происходило. Напротив, прогрессирующая институционализация знания все в большей степени «разделяла» человеческую природу, относя «разумное» к области философии, а «телесное» - к области медицины. (Заметим, что их своеобразный синтез, между тем, осуществлялся в ренессансном искусстве.) Одним из немногих примеров органичного синтеза философии и медицины в эпоху Возрождения является научная деятельность </w:t>
      </w:r>
      <w:r w:rsidRPr="002A3BE1">
        <w:rPr>
          <w:b/>
          <w:bCs/>
          <w:i/>
          <w:iCs/>
        </w:rPr>
        <w:t>Парацельса (1493-1541).</w:t>
      </w:r>
      <w:r w:rsidR="002A3BE1">
        <w:rPr>
          <w:b/>
          <w:bCs/>
          <w:i/>
          <w:iCs/>
        </w:rPr>
        <w:t xml:space="preserve"> </w:t>
      </w:r>
      <w:r>
        <w:t>Медицина, по Парацельсу, является всеобъемлющей наукой, опирающейся на достижения физики, химии, физиологии и соединяющейся с философией и теологией. Парацельс активно боролся со схоластикой в медицине и прежде всего с догматическим «</w:t>
      </w:r>
      <w:proofErr w:type="spellStart"/>
      <w:r>
        <w:t>галенизмом</w:t>
      </w:r>
      <w:proofErr w:type="spellEnd"/>
      <w:r>
        <w:t xml:space="preserve">». «Теория врача, - учил он, </w:t>
      </w:r>
      <w:proofErr w:type="gramStart"/>
      <w:r>
        <w:t>- это</w:t>
      </w:r>
      <w:proofErr w:type="gramEnd"/>
      <w:r>
        <w:t xml:space="preserve"> опыт». Парацельс одним из первых в европейской традиции стал рассматривать </w:t>
      </w:r>
      <w:r>
        <w:lastRenderedPageBreak/>
        <w:t>человека как микрокосм, причем не только в духовном, но и в телесном плане. Все существа, согласно теории Парацельса, возникают в результате соединения видимого, элементарного, земного тела и недоступного наблюдению небесного, астрального жизненного духа (Парацельс называет его «</w:t>
      </w:r>
      <w:proofErr w:type="spellStart"/>
      <w:r>
        <w:t>архе</w:t>
      </w:r>
      <w:proofErr w:type="spellEnd"/>
      <w:r>
        <w:t>»). У человека добавляется еще «</w:t>
      </w:r>
      <w:proofErr w:type="spellStart"/>
      <w:r>
        <w:t>деалическая</w:t>
      </w:r>
      <w:proofErr w:type="spellEnd"/>
      <w:r>
        <w:t>», т.е. божественная душа, являющаяся источником познания, нравственности, блаженства. Поэтому больной человек страдает телесно, душевно и духовно, и его необходимо лечить в соответствии с этими тремя формами его заболевания. Как видим, взгляды Парацельса во многом следуют христианской традиции, однако эта традиция существенно расширяется идеями Парацельса как философа и естествоиспытателя.</w:t>
      </w:r>
    </w:p>
    <w:p w:rsidR="004B43DD" w:rsidRDefault="0096085A">
      <w:pPr>
        <w:pStyle w:val="1"/>
        <w:ind w:firstLine="600"/>
        <w:jc w:val="both"/>
      </w:pPr>
      <w:r>
        <w:t>Определенное философское значение имела наметившаяся в XVI в. тен</w:t>
      </w:r>
      <w:r>
        <w:softHyphen/>
        <w:t xml:space="preserve">денция к разделению медиков на сторонников </w:t>
      </w:r>
      <w:proofErr w:type="spellStart"/>
      <w:r>
        <w:t>ятрохимии</w:t>
      </w:r>
      <w:proofErr w:type="spellEnd"/>
      <w:r>
        <w:t xml:space="preserve">, объяснявших все процессы в организме с точки зрения химии, и </w:t>
      </w:r>
      <w:proofErr w:type="spellStart"/>
      <w:r>
        <w:t>ятрофизиков</w:t>
      </w:r>
      <w:proofErr w:type="spellEnd"/>
      <w:r>
        <w:t>, объяснявших жизненные процессы с точки зрения механики.</w:t>
      </w:r>
    </w:p>
    <w:p w:rsidR="00E65906" w:rsidRDefault="0096085A" w:rsidP="00E65906">
      <w:pPr>
        <w:pStyle w:val="1"/>
        <w:spacing w:after="460"/>
        <w:ind w:firstLine="600"/>
        <w:jc w:val="both"/>
      </w:pPr>
      <w:r>
        <w:t>В целом, значение эпохи Возрождения определяется тем, что она разрушила многочисленные преграды, возведенные схоластикой на пути творческого, свободного развития знания. Благодаря этому стал возможен бурный прогресс знания в последующую эпоху - Новое время.</w:t>
      </w:r>
    </w:p>
    <w:p w:rsidR="004B43DD" w:rsidRDefault="0096085A">
      <w:pPr>
        <w:pStyle w:val="11"/>
        <w:keepNext/>
        <w:keepLines/>
        <w:jc w:val="both"/>
      </w:pPr>
      <w:bookmarkStart w:id="14" w:name="bookmark13"/>
      <w:bookmarkStart w:id="15" w:name="bookmark14"/>
      <w:bookmarkStart w:id="16" w:name="bookmark15"/>
      <w:r>
        <w:t>Философия и медицина в Новое время.</w:t>
      </w:r>
      <w:bookmarkEnd w:id="14"/>
      <w:bookmarkEnd w:id="15"/>
      <w:bookmarkEnd w:id="16"/>
    </w:p>
    <w:p w:rsidR="004B43DD" w:rsidRDefault="0096085A">
      <w:pPr>
        <w:pStyle w:val="1"/>
        <w:ind w:firstLine="600"/>
        <w:jc w:val="both"/>
      </w:pPr>
      <w:r>
        <w:rPr>
          <w:b/>
          <w:bCs/>
          <w:i/>
          <w:iCs/>
        </w:rPr>
        <w:t>Философия и медицина раннего Нового времени.</w:t>
      </w:r>
      <w:r>
        <w:t xml:space="preserve"> Основная философская проблема раннего Нового времени - проблема наиболее эффективного и в то же время универсального метода научного познания. Попытки разрешения этой проблемы в рамках философии так или иначе затрагивали все сферы науки. Это влияние философских идей на становление научного метода является наиболее значимым моментом и во взаимоотношениях философии и медицины в XVII в.</w:t>
      </w:r>
    </w:p>
    <w:p w:rsidR="004B43DD" w:rsidRDefault="0096085A">
      <w:pPr>
        <w:pStyle w:val="1"/>
        <w:ind w:firstLine="620"/>
        <w:jc w:val="both"/>
      </w:pPr>
      <w:r>
        <w:t xml:space="preserve">Известно, что философия XVII в. разделилась на две ветви относительно проблемы научного метода. </w:t>
      </w:r>
      <w:r w:rsidRPr="00E65906">
        <w:rPr>
          <w:b/>
          <w:bCs/>
          <w:i/>
          <w:iCs/>
        </w:rPr>
        <w:t>Ф. Бэкон (1561-1626)</w:t>
      </w:r>
      <w:r>
        <w:t xml:space="preserve"> отстаивал приоритет эмпи</w:t>
      </w:r>
      <w:r>
        <w:softHyphen/>
        <w:t xml:space="preserve">рической, или опытной методологии, а </w:t>
      </w:r>
      <w:r w:rsidRPr="00E65906">
        <w:rPr>
          <w:b/>
          <w:bCs/>
          <w:i/>
          <w:iCs/>
        </w:rPr>
        <w:t xml:space="preserve">Р. Декарт (1596-1650) </w:t>
      </w:r>
      <w:r>
        <w:t>ориентировался преимущество на рационалистическую методологию, в которой основное значение придавалось принципам выведения из общих истин более частных положений, подобно тому, как это происходит в сфере точных наук - в мате</w:t>
      </w:r>
      <w:r>
        <w:softHyphen/>
        <w:t>матике и механике. Несмотря на то, что Бэкон и Декарт развивали, практически, противоположные направления методологической мысли, они одновременно оказали фундаментальное воздействие на становление новоевропейской научной и философской картины мира.</w:t>
      </w:r>
    </w:p>
    <w:p w:rsidR="004B43DD" w:rsidRDefault="0096085A">
      <w:pPr>
        <w:pStyle w:val="1"/>
        <w:ind w:firstLine="620"/>
        <w:jc w:val="both"/>
      </w:pPr>
      <w:r>
        <w:t xml:space="preserve">В трудах Ф. Бэкона нередки обращения к медицинской проблематике. Практически все они связаны с вопросами цели, средств и организации </w:t>
      </w:r>
      <w:proofErr w:type="spellStart"/>
      <w:r>
        <w:t>ме</w:t>
      </w:r>
      <w:proofErr w:type="spellEnd"/>
      <w:r>
        <w:t xml:space="preserve"> - </w:t>
      </w:r>
      <w:proofErr w:type="spellStart"/>
      <w:r>
        <w:t>дицинского</w:t>
      </w:r>
      <w:proofErr w:type="spellEnd"/>
      <w:r>
        <w:t xml:space="preserve"> знания, где Бэкон стремится воплотить выработанные им принципы эмпирической методологии. В частности, считая описательную анатомию недостаточной, он настаивал (в труде «О достоинстве и могуществе наук») на разработке сравнительной анатомии и анатомии патологической: «Следовало бы в анатомических исследованиях тщательно наблюдать за следами и результатами болезней, за поражениями и повреждениями, причиняемыми ими во внутренних частях. Между тем этим пренебрегают». В области терапии Бэкон считал </w:t>
      </w:r>
      <w:r>
        <w:lastRenderedPageBreak/>
        <w:t>необходимым тщательно «записывать все, что происходит с больными», вести истории болезни и объединять их в «медицинские описания, тщательно составленные и как следует обсужденные», т.е. составлять клинические руководства</w:t>
      </w:r>
    </w:p>
    <w:p w:rsidR="00E65906" w:rsidRDefault="0096085A" w:rsidP="00E65906">
      <w:pPr>
        <w:pStyle w:val="1"/>
        <w:spacing w:after="320"/>
        <w:ind w:firstLine="620"/>
        <w:jc w:val="both"/>
      </w:pPr>
      <w:r>
        <w:t>Р. Декарт сыграл огромную роль во введении критериев точности, стро</w:t>
      </w:r>
      <w:r>
        <w:softHyphen/>
        <w:t xml:space="preserve">гости и достоверности знания в науку. Общие гносеологические и </w:t>
      </w:r>
      <w:proofErr w:type="spellStart"/>
      <w:r>
        <w:t>научно</w:t>
      </w:r>
      <w:r>
        <w:softHyphen/>
        <w:t>методологические</w:t>
      </w:r>
      <w:proofErr w:type="spellEnd"/>
      <w:r>
        <w:t xml:space="preserve"> принципы, выработанные Декартом, были практически без остатка усвоены западной наукой (в том числе медициной) Нового времени. Постижение мира в виде четких и однозначных законов механики было во многом предопределено идеями Декарта. Механистические воззрения на не - которое время стали основой для объяснения всех явлений реальности. Сам Декарт занимался и непосредственно вопросами анатомии и физиологии, проводя многочисленные опыты, исследуя строение и функционирование ор - </w:t>
      </w:r>
      <w:proofErr w:type="spellStart"/>
      <w:r>
        <w:t>ганизма</w:t>
      </w:r>
      <w:proofErr w:type="spellEnd"/>
      <w:r>
        <w:t xml:space="preserve"> человека и животных. Посвященные этим вопросам трактаты про</w:t>
      </w:r>
      <w:r>
        <w:softHyphen/>
        <w:t xml:space="preserve">никнуты механистическим духом. Так, животные, согласно Декарту </w:t>
      </w:r>
      <w:proofErr w:type="gramStart"/>
      <w:r>
        <w:t>- это</w:t>
      </w:r>
      <w:proofErr w:type="gramEnd"/>
      <w:r>
        <w:t xml:space="preserve"> машины (автоматы) без «души».</w:t>
      </w:r>
      <w:r w:rsidR="00E65906">
        <w:t xml:space="preserve"> Медицина и философия в Новое Время также представлены работами и деятельностью </w:t>
      </w:r>
      <w:r w:rsidR="00E65906" w:rsidRPr="00E65906">
        <w:rPr>
          <w:b/>
          <w:bCs/>
          <w:i/>
          <w:iCs/>
        </w:rPr>
        <w:t xml:space="preserve">Уильяма Гарвея (1578—1657 гг.) и Томаса </w:t>
      </w:r>
      <w:proofErr w:type="spellStart"/>
      <w:r w:rsidR="00E65906" w:rsidRPr="00E65906">
        <w:rPr>
          <w:b/>
          <w:bCs/>
          <w:i/>
          <w:iCs/>
        </w:rPr>
        <w:t>Сиденгама</w:t>
      </w:r>
      <w:proofErr w:type="spellEnd"/>
      <w:r w:rsidR="00E65906" w:rsidRPr="00E65906">
        <w:rPr>
          <w:b/>
          <w:bCs/>
          <w:i/>
          <w:iCs/>
        </w:rPr>
        <w:t xml:space="preserve"> (1624—1689 гг.)</w:t>
      </w:r>
    </w:p>
    <w:p w:rsidR="004B43DD" w:rsidRDefault="0096085A">
      <w:pPr>
        <w:pStyle w:val="1"/>
        <w:ind w:firstLine="620"/>
        <w:jc w:val="both"/>
      </w:pPr>
      <w:r>
        <w:rPr>
          <w:b/>
          <w:bCs/>
          <w:i/>
          <w:iCs/>
        </w:rPr>
        <w:t>Философия и медицина в эпоху Просвещения.</w:t>
      </w:r>
      <w:r>
        <w:t xml:space="preserve"> В XVIII в. механистические воззрения, распространявшиеся на описание не только неживой, но и живой природы, а также человека, получают дальнейшее развитие. Наиболее яркое воплощение они нашли в работе врача и философа </w:t>
      </w:r>
      <w:r w:rsidR="00E65906" w:rsidRPr="00E65906">
        <w:rPr>
          <w:b/>
          <w:bCs/>
          <w:i/>
          <w:iCs/>
        </w:rPr>
        <w:t xml:space="preserve">Жюльен Офре де </w:t>
      </w:r>
      <w:proofErr w:type="spellStart"/>
      <w:r w:rsidR="00E65906" w:rsidRPr="00E65906">
        <w:rPr>
          <w:b/>
          <w:bCs/>
          <w:i/>
          <w:iCs/>
        </w:rPr>
        <w:t>Ламетри</w:t>
      </w:r>
      <w:proofErr w:type="spellEnd"/>
      <w:r w:rsidR="00E65906" w:rsidRPr="00E65906">
        <w:rPr>
          <w:b/>
          <w:bCs/>
          <w:i/>
          <w:iCs/>
        </w:rPr>
        <w:t xml:space="preserve"> (1709—1751 гг.) </w:t>
      </w:r>
      <w:r>
        <w:t xml:space="preserve">«Человек-машина». «Человеческое тело, - пишет в своем трактате </w:t>
      </w:r>
      <w:proofErr w:type="spellStart"/>
      <w:r>
        <w:t>Ламетри</w:t>
      </w:r>
      <w:proofErr w:type="spellEnd"/>
      <w:r>
        <w:t xml:space="preserve">, </w:t>
      </w:r>
      <w:proofErr w:type="gramStart"/>
      <w:r>
        <w:t>- это</w:t>
      </w:r>
      <w:proofErr w:type="gramEnd"/>
      <w:r>
        <w:t xml:space="preserve"> заводящая сама себя машина, живое олицетворение беспрерывного движения». Человек </w:t>
      </w:r>
      <w:proofErr w:type="gramStart"/>
      <w:r>
        <w:t>- это</w:t>
      </w:r>
      <w:proofErr w:type="gramEnd"/>
      <w:r>
        <w:t xml:space="preserve"> часовой механизм, который заводится не механическим способом, а посредством поступления в кровь питательного сока, образующегося из пищи («</w:t>
      </w:r>
      <w:proofErr w:type="spellStart"/>
      <w:r>
        <w:t>хиласа</w:t>
      </w:r>
      <w:proofErr w:type="spellEnd"/>
      <w:r>
        <w:t xml:space="preserve">»). Вместе с тем, у </w:t>
      </w:r>
      <w:proofErr w:type="spellStart"/>
      <w:r>
        <w:t>Ламетри</w:t>
      </w:r>
      <w:proofErr w:type="spellEnd"/>
      <w:r>
        <w:t xml:space="preserve"> присутствуют существенные и достаточно продуктивные отступления от механицизма: одним из первых он высказывает идею эволюции органического мира от простых существ к более сложным, которая распространяется и на человека.</w:t>
      </w:r>
    </w:p>
    <w:p w:rsidR="004B43DD" w:rsidRDefault="0096085A">
      <w:pPr>
        <w:pStyle w:val="1"/>
        <w:ind w:firstLine="600"/>
        <w:jc w:val="both"/>
      </w:pPr>
      <w:r>
        <w:t xml:space="preserve">Материалистическая, по преимуществу, направленность философии просветителей обуславливала развитие соответствующих идей в медицине. Это проявлялось в стремлении объяснять различные жизненные процессы, сводя их к элементарным биофизическим и биохимическим процессам. Подобным же образом трактовались и явления психической жизни человека. Понятия души и духа при этом либо существенно трансформировались, либо отбрасывались вовсе. Так, </w:t>
      </w:r>
      <w:r w:rsidR="00E65906" w:rsidRPr="00E65906">
        <w:rPr>
          <w:b/>
          <w:bCs/>
          <w:i/>
          <w:iCs/>
        </w:rPr>
        <w:t>Альбрехт фон Галлер (1708—1777 гг.)</w:t>
      </w:r>
      <w:r>
        <w:t xml:space="preserve">, придерживавшийся картезианских воззрений, отождествлял душу с телом, рассматривая ее как один из модусов тела; идеи же он представлял в виде механических движений. </w:t>
      </w:r>
      <w:r w:rsidR="00E65906" w:rsidRPr="00E65906">
        <w:rPr>
          <w:b/>
          <w:bCs/>
          <w:i/>
          <w:iCs/>
        </w:rPr>
        <w:t xml:space="preserve">Пьер-Жан Жорж </w:t>
      </w:r>
      <w:proofErr w:type="spellStart"/>
      <w:r w:rsidR="00E65906" w:rsidRPr="00E65906">
        <w:rPr>
          <w:b/>
          <w:bCs/>
          <w:i/>
          <w:iCs/>
        </w:rPr>
        <w:t>Кабанис</w:t>
      </w:r>
      <w:proofErr w:type="spellEnd"/>
      <w:r w:rsidR="00E65906" w:rsidRPr="00E65906">
        <w:rPr>
          <w:b/>
          <w:bCs/>
          <w:i/>
          <w:iCs/>
        </w:rPr>
        <w:t xml:space="preserve"> (1757—1808 гг.)</w:t>
      </w:r>
      <w:r w:rsidR="00E65906" w:rsidRPr="00E65906">
        <w:t xml:space="preserve"> </w:t>
      </w:r>
      <w:r>
        <w:t xml:space="preserve">(1757-1808) утверждал, что мышление - такой же продукт мозга, как секреция поджелудочной железы или печени. П. </w:t>
      </w:r>
      <w:proofErr w:type="spellStart"/>
      <w:r>
        <w:t>Кабанис</w:t>
      </w:r>
      <w:proofErr w:type="spellEnd"/>
      <w:r>
        <w:t xml:space="preserve">, будучи активным общественным деятелем, участником французской революции, считал медицину главным средством совершенствования человеческого рода, поскольку, воздействуя на тело, можно, по его мнению, </w:t>
      </w:r>
      <w:r>
        <w:lastRenderedPageBreak/>
        <w:t>добиться и изменения духа (работа «Отношение между физической и нравственной природой человека»).</w:t>
      </w:r>
    </w:p>
    <w:p w:rsidR="004B43DD" w:rsidRDefault="0096085A">
      <w:pPr>
        <w:pStyle w:val="1"/>
        <w:spacing w:after="320"/>
        <w:ind w:firstLine="600"/>
        <w:jc w:val="both"/>
      </w:pPr>
      <w:r>
        <w:t xml:space="preserve">В плане взаимодействия философии и медицины, а также биологии, представляет интерес витализм - особое, альтернативное рассмотренным выше направление мысли, возникшее в XVIII в. В наиболее явном виде основные положения витализма были сформулированы </w:t>
      </w:r>
      <w:r w:rsidRPr="00E65906">
        <w:rPr>
          <w:b/>
          <w:bCs/>
          <w:i/>
          <w:iCs/>
        </w:rPr>
        <w:t>Л. Дюма (1765-1813).</w:t>
      </w:r>
      <w:r>
        <w:t xml:space="preserve"> Согласно виталистическим представлениям, в организмах имеется особая жизненная сила (</w:t>
      </w:r>
      <w:proofErr w:type="spellStart"/>
      <w:r>
        <w:t>vis</w:t>
      </w:r>
      <w:proofErr w:type="spellEnd"/>
      <w:r>
        <w:t xml:space="preserve"> </w:t>
      </w:r>
      <w:proofErr w:type="spellStart"/>
      <w:r>
        <w:t>vitalis</w:t>
      </w:r>
      <w:proofErr w:type="spellEnd"/>
      <w:r>
        <w:t>), от которой должны зависеть все проявления жизни. Витализм, таким образом, отбрасывал объяснение жизненных процессов с точки зрения исключительно механического и химического их понимания. В то же время, в процессе развития биохимии и физической химии, витализм все более оттеснялся в область, которая была еще не доступна для физико-химического анализа. В ХХ веке идеи витализма обрели второе рождение в критическом неовитализме и философской антропологии.</w:t>
      </w:r>
    </w:p>
    <w:p w:rsidR="004B43DD" w:rsidRDefault="0096085A" w:rsidP="00E65906">
      <w:pPr>
        <w:pStyle w:val="1"/>
        <w:ind w:firstLine="600"/>
        <w:jc w:val="both"/>
      </w:pPr>
      <w:r>
        <w:rPr>
          <w:b/>
          <w:bCs/>
          <w:i/>
          <w:iCs/>
        </w:rPr>
        <w:t>Классическая немецкая философия и медицина.</w:t>
      </w:r>
      <w:r>
        <w:t xml:space="preserve"> Постановка проблем, имеющих отношение к медицине, в рамках немецкой классической философии обусловлена строго систематическим и универсалистским, всеохватным характером последней. Другими словами, в тотальной, всецелой мысленной реконструкции мира, немецкая классика просто не могла пройти мимо человека, его биологической, психической и социальной природы. Специфика классической немецкой философии, а именно, ее сложные, труднодоступные формы, в полной мере свойственна и ее медико-биологическим разделам. Здесь мы приведем в качестве примера фрагмент «Системы трансцендентального идеализма» </w:t>
      </w:r>
      <w:r w:rsidR="00E65906" w:rsidRPr="00E65906">
        <w:rPr>
          <w:b/>
          <w:bCs/>
          <w:i/>
          <w:iCs/>
        </w:rPr>
        <w:t>Фридрих Шеллинг</w:t>
      </w:r>
      <w:r w:rsidR="00E65906">
        <w:rPr>
          <w:b/>
          <w:bCs/>
          <w:i/>
          <w:iCs/>
        </w:rPr>
        <w:t xml:space="preserve"> (1775-1854)</w:t>
      </w:r>
      <w:r>
        <w:t>, где раскрывается смысл понятий «здоровье» и «болезнь». Ключом к «расшифровке» основных терминов и общего смысла этого фрагмента является философская система (система трансцендентального идеализма) Шеллинга в целом, поэтому мы здесь откажемся от его интерпретации:</w:t>
      </w:r>
      <w:r w:rsidR="00E65906">
        <w:t xml:space="preserve"> </w:t>
      </w:r>
      <w:r>
        <w:t xml:space="preserve">«...Поскольку самый организм есть лишь род созерцания, присущий ин - </w:t>
      </w:r>
      <w:proofErr w:type="spellStart"/>
      <w:r>
        <w:t>теллигенции</w:t>
      </w:r>
      <w:proofErr w:type="spellEnd"/>
      <w:r>
        <w:t xml:space="preserve">, то для нее все, что в ней есть, необходимо должно стать объектом непосредственно в организме. Вся так называемая зависимость духовного от материального проистекает только из этой необходимости созерцать все, что в нас есть, следовательно, и представление как таковое, а не только объект в качестве находящегося вне нас. Как только, например, организм перестает быть полным отражением нашего универсума, он уже не может служить нам органом самосозерцания, т.е. он болен; мы </w:t>
      </w:r>
      <w:r>
        <w:rPr>
          <w:i/>
          <w:iCs/>
        </w:rPr>
        <w:t>сами</w:t>
      </w:r>
      <w:r>
        <w:t xml:space="preserve"> чувствуем </w:t>
      </w:r>
      <w:r>
        <w:rPr>
          <w:i/>
          <w:iCs/>
        </w:rPr>
        <w:t>себя</w:t>
      </w:r>
      <w:r>
        <w:t xml:space="preserve"> больными только вследствие этой абсолютной тождественности организма с нами. Но сам организм может быть болен лишь в соответствии с законами природы, т.е. в соответствии с законами самой интеллигенции. Ибо интеллигенция в своем продуцировании не свободна, а ограничена и стеснена законами. Следовательно, в тех случаях, когда мой организм должен быть по законам природы болен, я вынужден созерцать его таковым. Чувство болезни возникает только из нарушения тождества между интеллигенцией и ее организмом, напротив, чувство здоровья, если только вообще можно назвать чувством совершенно пустое ощущение, есть чувство полного растворения </w:t>
      </w:r>
      <w:r>
        <w:lastRenderedPageBreak/>
        <w:t>интеллигенции в организме, или как сказал один замечательный писатель, прозрачность организма для духа».</w:t>
      </w:r>
    </w:p>
    <w:p w:rsidR="004B43DD" w:rsidRDefault="0096085A" w:rsidP="00E65906">
      <w:pPr>
        <w:pStyle w:val="1"/>
        <w:ind w:firstLine="600"/>
        <w:jc w:val="both"/>
      </w:pPr>
      <w:r>
        <w:t xml:space="preserve">Еще более развернутую и обстоятельную, но не менее сложную, специфически философскую трактовку понятий «болезнь», «здоровье», «исцеление», «смерть» дает </w:t>
      </w:r>
      <w:r w:rsidR="00E65906">
        <w:t xml:space="preserve">Фридрих </w:t>
      </w:r>
      <w:r>
        <w:t>Гегель. Посвященный этим понятиям раздел логически и органически входит в философскую систему Гегеля, наиболее полным и общим образом представленную в его «Энциклопедии философских наук». Вопросы медицины венчают натурфилософию Гегеля. Они рассматриваются в конце последнего раздела «Философии природы», который назван Гегелем «Органической физикой». Приведем наиболее характерные положения этого раздела.</w:t>
      </w:r>
      <w:r w:rsidR="00E65906">
        <w:t xml:space="preserve"> </w:t>
      </w:r>
      <w:r>
        <w:rPr>
          <w:i/>
          <w:iCs/>
        </w:rPr>
        <w:t>«Здоровье</w:t>
      </w:r>
      <w:r>
        <w:t xml:space="preserve"> есть </w:t>
      </w:r>
      <w:r>
        <w:rPr>
          <w:i/>
          <w:iCs/>
        </w:rPr>
        <w:t>пропорциональность</w:t>
      </w:r>
      <w:r>
        <w:t xml:space="preserve"> между самостью организма и его наличным бытием, есть такое состояние, когда все органы являются текучими во всеобщем; оно состоит в равномерном отношении органического к не - органическому, когда для организма нет ничего неорганического, чего бы он не мог преодолеть. Болезнь заключается не в том, что какое-либо раздражение слишком велико или слишком мало для восприимчивости организма: в </w:t>
      </w:r>
      <w:r>
        <w:rPr>
          <w:i/>
          <w:iCs/>
        </w:rPr>
        <w:t xml:space="preserve">понятие </w:t>
      </w:r>
      <w:r>
        <w:t xml:space="preserve">болезни входит </w:t>
      </w:r>
      <w:r>
        <w:rPr>
          <w:i/>
          <w:iCs/>
        </w:rPr>
        <w:t>диспропорция</w:t>
      </w:r>
      <w:r>
        <w:t xml:space="preserve"> между его бытием и его самостью, а не диспропорция между факторами, которые распались бы внутри организма».</w:t>
      </w:r>
    </w:p>
    <w:p w:rsidR="004B43DD" w:rsidRDefault="0096085A">
      <w:pPr>
        <w:pStyle w:val="1"/>
        <w:ind w:firstLine="600"/>
        <w:jc w:val="both"/>
      </w:pPr>
      <w:r>
        <w:t>Очевидно, что подобные, спекулятивно-метафизические трактовки базовых медицинских понятий не могли найти непосредственного приложения в медицине, да и не были на это рассчитаны. Их назначение состояло в том, чтобы описать частные явления на универсальном языке и в универсальных формулах, в которых, согласно замыслу Гегеля, может быть интерпретировано любое явление действительности.</w:t>
      </w:r>
    </w:p>
    <w:p w:rsidR="00E65906" w:rsidRDefault="0096085A" w:rsidP="00E65906">
      <w:pPr>
        <w:pStyle w:val="1"/>
        <w:spacing w:after="460"/>
        <w:ind w:firstLine="620"/>
        <w:jc w:val="both"/>
      </w:pPr>
      <w:r>
        <w:t>Следует отметить, что попытки определения понятий «здоровье», «</w:t>
      </w:r>
      <w:proofErr w:type="spellStart"/>
      <w:r>
        <w:t>бо</w:t>
      </w:r>
      <w:proofErr w:type="spellEnd"/>
      <w:r>
        <w:t xml:space="preserve">- </w:t>
      </w:r>
      <w:proofErr w:type="spellStart"/>
      <w:r>
        <w:t>лезнь</w:t>
      </w:r>
      <w:proofErr w:type="spellEnd"/>
      <w:r>
        <w:t xml:space="preserve">», «исцеление» и т.п., </w:t>
      </w:r>
      <w:proofErr w:type="spellStart"/>
      <w:r>
        <w:t>предпринимавшиеся</w:t>
      </w:r>
      <w:proofErr w:type="spellEnd"/>
      <w:r>
        <w:t xml:space="preserve"> Шеллингом и Гегелем, несмотря на свою специфическую форму, а в некоторых случаях также и явную несогласованность с общепринятыми положениями медицины, не утратили своего значения в силу одного немаловажного обстоятельства: строгих и об - </w:t>
      </w:r>
      <w:proofErr w:type="spellStart"/>
      <w:r>
        <w:t>щепринятых</w:t>
      </w:r>
      <w:proofErr w:type="spellEnd"/>
      <w:r>
        <w:t xml:space="preserve"> определений этих понятий не существует и сегодня, они остаются спорными, как в теоретической медицине, так и в философии. Поэтому они не могут быть просто отброшены, а могут быть лишь преодолены дальнейшими усилиями по выработке сущностных определений этих понятий.</w:t>
      </w:r>
    </w:p>
    <w:p w:rsidR="004B43DD" w:rsidRDefault="0096085A">
      <w:pPr>
        <w:pStyle w:val="11"/>
        <w:keepNext/>
        <w:keepLines/>
        <w:jc w:val="both"/>
      </w:pPr>
      <w:bookmarkStart w:id="17" w:name="bookmark16"/>
      <w:bookmarkStart w:id="18" w:name="bookmark17"/>
      <w:bookmarkStart w:id="19" w:name="bookmark18"/>
      <w:proofErr w:type="spellStart"/>
      <w:r>
        <w:t>Постклассическая</w:t>
      </w:r>
      <w:proofErr w:type="spellEnd"/>
      <w:r>
        <w:t xml:space="preserve"> философия и медицина.</w:t>
      </w:r>
      <w:bookmarkEnd w:id="17"/>
      <w:bookmarkEnd w:id="18"/>
      <w:bookmarkEnd w:id="19"/>
    </w:p>
    <w:p w:rsidR="004B43DD" w:rsidRDefault="0096085A">
      <w:pPr>
        <w:pStyle w:val="1"/>
        <w:ind w:firstLine="620"/>
        <w:jc w:val="both"/>
      </w:pPr>
      <w:r>
        <w:t xml:space="preserve">Характеристика взаимоотношений философии и медицины со второй половины XIX в. представляет собой весьма объемную, и в то же время </w:t>
      </w:r>
      <w:proofErr w:type="spellStart"/>
      <w:r>
        <w:t>дос</w:t>
      </w:r>
      <w:proofErr w:type="spellEnd"/>
      <w:r>
        <w:t xml:space="preserve"> - </w:t>
      </w:r>
      <w:proofErr w:type="spellStart"/>
      <w:r>
        <w:t>таточно</w:t>
      </w:r>
      <w:proofErr w:type="spellEnd"/>
      <w:r>
        <w:t xml:space="preserve"> узкоспециальную теоретическую задачу. На протяжении последних полутора столетий могут быть отмечены многочисленные факты влияния медико-биологических идей на философские взгляды и философских подходов на создание медицинских теорий. Однако эти факты, как правило, носят достаточно частный и к тому же во многом случайный характер. Плюрализм как существенная черта </w:t>
      </w:r>
      <w:proofErr w:type="spellStart"/>
      <w:r>
        <w:t>постклассической</w:t>
      </w:r>
      <w:proofErr w:type="spellEnd"/>
      <w:r>
        <w:t xml:space="preserve"> философии и науки служит тому, что их взаимное влияние в эту эпоху редко становится определяющим.</w:t>
      </w:r>
    </w:p>
    <w:p w:rsidR="004B43DD" w:rsidRDefault="0096085A">
      <w:pPr>
        <w:pStyle w:val="1"/>
        <w:ind w:firstLine="620"/>
        <w:jc w:val="both"/>
      </w:pPr>
      <w:r>
        <w:lastRenderedPageBreak/>
        <w:t xml:space="preserve">Так, фундаментальные эволюционистские идеи, изложенные </w:t>
      </w:r>
      <w:r w:rsidR="00E65906" w:rsidRPr="00E65906">
        <w:rPr>
          <w:b/>
          <w:bCs/>
          <w:i/>
          <w:iCs/>
        </w:rPr>
        <w:t>Чарльз</w:t>
      </w:r>
      <w:r w:rsidR="00E65906">
        <w:rPr>
          <w:b/>
          <w:bCs/>
          <w:i/>
          <w:iCs/>
        </w:rPr>
        <w:t>ом</w:t>
      </w:r>
      <w:r w:rsidR="00E65906" w:rsidRPr="00E65906">
        <w:rPr>
          <w:b/>
          <w:bCs/>
          <w:i/>
          <w:iCs/>
        </w:rPr>
        <w:t xml:space="preserve"> Роберт</w:t>
      </w:r>
      <w:r w:rsidR="00E65906">
        <w:rPr>
          <w:b/>
          <w:bCs/>
          <w:i/>
          <w:iCs/>
        </w:rPr>
        <w:t>ом</w:t>
      </w:r>
      <w:r w:rsidR="00E65906" w:rsidRPr="00E65906">
        <w:rPr>
          <w:b/>
          <w:bCs/>
          <w:i/>
          <w:iCs/>
        </w:rPr>
        <w:t xml:space="preserve"> Дарвин</w:t>
      </w:r>
      <w:r w:rsidR="00E65906">
        <w:rPr>
          <w:b/>
          <w:bCs/>
          <w:i/>
          <w:iCs/>
        </w:rPr>
        <w:t>ом</w:t>
      </w:r>
      <w:r w:rsidR="00E65906" w:rsidRPr="00E65906">
        <w:rPr>
          <w:b/>
          <w:bCs/>
          <w:i/>
          <w:iCs/>
        </w:rPr>
        <w:t xml:space="preserve"> (1809 – 1882 </w:t>
      </w:r>
      <w:proofErr w:type="gramStart"/>
      <w:r w:rsidR="00E65906" w:rsidRPr="00E65906">
        <w:rPr>
          <w:b/>
          <w:bCs/>
          <w:i/>
          <w:iCs/>
        </w:rPr>
        <w:t>гг.</w:t>
      </w:r>
      <w:r w:rsidR="00E65906">
        <w:rPr>
          <w:b/>
          <w:bCs/>
          <w:i/>
          <w:iCs/>
        </w:rPr>
        <w:t xml:space="preserve"> </w:t>
      </w:r>
      <w:r w:rsidR="00E65906" w:rsidRPr="00E65906">
        <w:rPr>
          <w:b/>
          <w:bCs/>
          <w:i/>
          <w:iCs/>
        </w:rPr>
        <w:t>)</w:t>
      </w:r>
      <w:r>
        <w:t>в</w:t>
      </w:r>
      <w:proofErr w:type="gramEnd"/>
      <w:r>
        <w:t xml:space="preserve"> известной книге «О происхождении видов путем естественного отбора или сохранение благоприятствуемых пород в борьбе за существование» (1859) были в полной мере усвоены марксизмом и некоторыми другими </w:t>
      </w:r>
      <w:proofErr w:type="spellStart"/>
      <w:r>
        <w:t>позитивистски</w:t>
      </w:r>
      <w:proofErr w:type="spellEnd"/>
      <w:r>
        <w:t xml:space="preserve"> ориентированными философскими течениями. В то же время философский волюнтаризм А. Шопенгауэра и Ф. Ницше находился в явном противоречии с дарвиновской идеей «целесообразности», встречающейся в природе и жизни человека.</w:t>
      </w:r>
    </w:p>
    <w:p w:rsidR="004B43DD" w:rsidRDefault="0096085A">
      <w:pPr>
        <w:pStyle w:val="1"/>
        <w:ind w:firstLine="620"/>
        <w:jc w:val="both"/>
      </w:pPr>
      <w:r>
        <w:t xml:space="preserve">Здесь мы обозначим лишь наиболее характерные, на наш взгляд, моменты во взаимоотношениях </w:t>
      </w:r>
      <w:proofErr w:type="spellStart"/>
      <w:r>
        <w:t>постклассической</w:t>
      </w:r>
      <w:proofErr w:type="spellEnd"/>
      <w:r>
        <w:t xml:space="preserve"> философии и медицины.</w:t>
      </w:r>
    </w:p>
    <w:p w:rsidR="004B43DD" w:rsidRDefault="0096085A">
      <w:pPr>
        <w:pStyle w:val="1"/>
        <w:numPr>
          <w:ilvl w:val="0"/>
          <w:numId w:val="1"/>
        </w:numPr>
        <w:tabs>
          <w:tab w:val="left" w:pos="927"/>
        </w:tabs>
        <w:ind w:firstLine="620"/>
        <w:jc w:val="both"/>
      </w:pPr>
      <w:bookmarkStart w:id="20" w:name="bookmark19"/>
      <w:bookmarkEnd w:id="20"/>
      <w:r>
        <w:t xml:space="preserve">Человек становится главной темой </w:t>
      </w:r>
      <w:proofErr w:type="spellStart"/>
      <w:r>
        <w:t>постклассической</w:t>
      </w:r>
      <w:proofErr w:type="spellEnd"/>
      <w:r>
        <w:t xml:space="preserve"> философии. Наиболее комплексным, широким подходом к изучению и осмыслению </w:t>
      </w:r>
      <w:proofErr w:type="spellStart"/>
      <w:r>
        <w:t>сущ</w:t>
      </w:r>
      <w:proofErr w:type="spellEnd"/>
      <w:r>
        <w:t xml:space="preserve"> - </w:t>
      </w:r>
      <w:proofErr w:type="spellStart"/>
      <w:r>
        <w:t>ности</w:t>
      </w:r>
      <w:proofErr w:type="spellEnd"/>
      <w:r>
        <w:t xml:space="preserve"> человека характеризуется философская антропология. Ее основатель, немецкий философ </w:t>
      </w:r>
      <w:r w:rsidR="005913CB" w:rsidRPr="005913CB">
        <w:rPr>
          <w:b/>
          <w:bCs/>
          <w:i/>
          <w:iCs/>
        </w:rPr>
        <w:t>Макс Шелер (1874 – 1928 гг.</w:t>
      </w:r>
      <w:r w:rsidR="005913CB">
        <w:rPr>
          <w:b/>
          <w:bCs/>
          <w:i/>
          <w:iCs/>
        </w:rPr>
        <w:t xml:space="preserve"> </w:t>
      </w:r>
      <w:r w:rsidR="005913CB" w:rsidRPr="005913CB">
        <w:rPr>
          <w:b/>
          <w:bCs/>
          <w:i/>
          <w:iCs/>
        </w:rPr>
        <w:t>)</w:t>
      </w:r>
      <w:r>
        <w:t xml:space="preserve">в программной работе «Положение человека в космосе», активно использует достижения биологии, в том числе биологии человека для обоснования своих взглядов на проблему сущностной специфики человека. В дальнейшем такой подход стал неотъемлемой чертой философского осмысления </w:t>
      </w:r>
      <w:proofErr w:type="spellStart"/>
      <w:r>
        <w:t>био</w:t>
      </w:r>
      <w:proofErr w:type="spellEnd"/>
      <w:r>
        <w:t>-психо-социальной природы человека.</w:t>
      </w:r>
    </w:p>
    <w:p w:rsidR="004B43DD" w:rsidRDefault="0096085A">
      <w:pPr>
        <w:pStyle w:val="1"/>
        <w:numPr>
          <w:ilvl w:val="0"/>
          <w:numId w:val="1"/>
        </w:numPr>
        <w:tabs>
          <w:tab w:val="left" w:pos="927"/>
        </w:tabs>
        <w:ind w:firstLine="620"/>
        <w:jc w:val="both"/>
      </w:pPr>
      <w:bookmarkStart w:id="21" w:name="bookmark20"/>
      <w:bookmarkEnd w:id="21"/>
      <w:r>
        <w:t xml:space="preserve">Психология, отделившаяся от философии во второй половине XIX в. стала связующим звеном между философией человека и психиатрией, психо - терапией, а в конечном счете и с медициной в целом, так как к настоящему времени значительно расширились представления о взаимосвязи психического и соматического в человеке. Может быть назван целый ряд психологических теорий, которые реализовывались одновременно как в философски значимых формах, так и в виде психиатрических и психотерапевтических техник. Таковы, в частности, психоанализ </w:t>
      </w:r>
      <w:r w:rsidR="005913CB" w:rsidRPr="005913CB">
        <w:rPr>
          <w:b/>
          <w:bCs/>
          <w:i/>
          <w:iCs/>
        </w:rPr>
        <w:t>Зигмунд</w:t>
      </w:r>
      <w:r w:rsidR="005913CB">
        <w:rPr>
          <w:b/>
          <w:bCs/>
          <w:i/>
          <w:iCs/>
        </w:rPr>
        <w:t>а</w:t>
      </w:r>
      <w:r w:rsidR="005913CB" w:rsidRPr="005913CB">
        <w:rPr>
          <w:b/>
          <w:bCs/>
          <w:i/>
          <w:iCs/>
        </w:rPr>
        <w:t xml:space="preserve"> Фрейд</w:t>
      </w:r>
      <w:r w:rsidR="005913CB">
        <w:rPr>
          <w:b/>
          <w:bCs/>
          <w:i/>
          <w:iCs/>
        </w:rPr>
        <w:t>а</w:t>
      </w:r>
      <w:r w:rsidR="005913CB" w:rsidRPr="005913CB">
        <w:rPr>
          <w:b/>
          <w:bCs/>
          <w:i/>
          <w:iCs/>
        </w:rPr>
        <w:t xml:space="preserve"> (1856—1939 гг.)</w:t>
      </w:r>
      <w:r>
        <w:t xml:space="preserve">, который благодаря трудам К.Г. Юнга, А. Адлера, </w:t>
      </w:r>
      <w:proofErr w:type="spellStart"/>
      <w:r>
        <w:t>Э.Фромма</w:t>
      </w:r>
      <w:proofErr w:type="spellEnd"/>
      <w:r>
        <w:t xml:space="preserve">, Ж. </w:t>
      </w:r>
      <w:proofErr w:type="spellStart"/>
      <w:r>
        <w:t>Лакана</w:t>
      </w:r>
      <w:proofErr w:type="spellEnd"/>
      <w:r>
        <w:t xml:space="preserve"> приобрел черты особого философского мировоззрения, а также бихевиоризм Б. Скиннера, психология сознания У. Джемса и др.</w:t>
      </w:r>
    </w:p>
    <w:p w:rsidR="004B43DD" w:rsidRDefault="0096085A">
      <w:pPr>
        <w:pStyle w:val="1"/>
        <w:numPr>
          <w:ilvl w:val="0"/>
          <w:numId w:val="1"/>
        </w:numPr>
        <w:tabs>
          <w:tab w:val="left" w:pos="927"/>
        </w:tabs>
        <w:ind w:firstLine="620"/>
        <w:jc w:val="both"/>
      </w:pPr>
      <w:bookmarkStart w:id="22" w:name="bookmark21"/>
      <w:bookmarkEnd w:id="22"/>
      <w:r>
        <w:t xml:space="preserve">Еще одна заметная черта взаимодействия философии и медицины в ХХ в. - перенос понятий и идей психиатрии в философский дискурс. Кроме терминологии психоанализа, «растворившейся» во многих философских на - правлениях, здесь следует назвать </w:t>
      </w:r>
      <w:proofErr w:type="spellStart"/>
      <w:r>
        <w:t>шизоанализ</w:t>
      </w:r>
      <w:proofErr w:type="spellEnd"/>
      <w:r>
        <w:t xml:space="preserve"> французских философов - постмодернистов </w:t>
      </w:r>
      <w:r w:rsidRPr="005913CB">
        <w:t xml:space="preserve">Ж. </w:t>
      </w:r>
      <w:proofErr w:type="spellStart"/>
      <w:r w:rsidRPr="005913CB">
        <w:t>Делеза</w:t>
      </w:r>
      <w:proofErr w:type="spellEnd"/>
      <w:r w:rsidRPr="005913CB">
        <w:t xml:space="preserve"> и Ф. </w:t>
      </w:r>
      <w:proofErr w:type="spellStart"/>
      <w:r w:rsidRPr="005913CB">
        <w:t>Гваттари</w:t>
      </w:r>
      <w:proofErr w:type="spellEnd"/>
      <w:r>
        <w:t xml:space="preserve">. </w:t>
      </w:r>
      <w:proofErr w:type="spellStart"/>
      <w:r>
        <w:t>Делез</w:t>
      </w:r>
      <w:proofErr w:type="spellEnd"/>
      <w:r>
        <w:t xml:space="preserve"> и </w:t>
      </w:r>
      <w:proofErr w:type="spellStart"/>
      <w:r>
        <w:t>Гваттари</w:t>
      </w:r>
      <w:proofErr w:type="spellEnd"/>
      <w:r>
        <w:t xml:space="preserve"> выдвинули понятие «шизофрения» как основное освободительное и революционное начало личности в ее противостоянии «больной цивилизации» капиталистического общества.</w:t>
      </w:r>
    </w:p>
    <w:p w:rsidR="004B43DD" w:rsidRDefault="0096085A">
      <w:pPr>
        <w:pStyle w:val="1"/>
        <w:numPr>
          <w:ilvl w:val="0"/>
          <w:numId w:val="1"/>
        </w:numPr>
        <w:tabs>
          <w:tab w:val="left" w:pos="927"/>
        </w:tabs>
        <w:ind w:firstLine="620"/>
        <w:jc w:val="both"/>
      </w:pPr>
      <w:bookmarkStart w:id="23" w:name="bookmark22"/>
      <w:bookmarkEnd w:id="23"/>
      <w:r>
        <w:t xml:space="preserve">Медицинское знание и мышление в ХХ анализировалось с точки зрения философии и методологии науки - в рамках </w:t>
      </w:r>
      <w:proofErr w:type="spellStart"/>
      <w:r>
        <w:t>постпозитивизма</w:t>
      </w:r>
      <w:proofErr w:type="spellEnd"/>
      <w:r>
        <w:t xml:space="preserve">, а также структурализма. </w:t>
      </w:r>
      <w:r w:rsidR="005913CB" w:rsidRPr="005913CB">
        <w:rPr>
          <w:b/>
          <w:bCs/>
          <w:i/>
          <w:iCs/>
        </w:rPr>
        <w:t>Поля-Мишеля Фуко (1926 – 1984 гг.)</w:t>
      </w:r>
      <w:r>
        <w:t>, в частности, посвятил анализу исторических условий возможности медицины две фундаментальные работы: «Рождение клиники. Археология взгляда медика» и «История безумия в классическую эпоху».</w:t>
      </w:r>
    </w:p>
    <w:p w:rsidR="004B43DD" w:rsidRDefault="0096085A">
      <w:pPr>
        <w:pStyle w:val="1"/>
        <w:numPr>
          <w:ilvl w:val="0"/>
          <w:numId w:val="1"/>
        </w:numPr>
        <w:tabs>
          <w:tab w:val="left" w:pos="932"/>
        </w:tabs>
        <w:spacing w:after="460"/>
        <w:ind w:firstLine="620"/>
        <w:jc w:val="both"/>
      </w:pPr>
      <w:bookmarkStart w:id="24" w:name="bookmark23"/>
      <w:bookmarkEnd w:id="24"/>
      <w:r>
        <w:t>Наконец, важной и весьма обширной сферой взаимодействия философии и медицины к концу ХХ в. стала биомедицинская этика.</w:t>
      </w:r>
    </w:p>
    <w:p w:rsidR="004B43DD" w:rsidRDefault="0096085A">
      <w:pPr>
        <w:pStyle w:val="11"/>
        <w:keepNext/>
        <w:keepLines/>
        <w:jc w:val="both"/>
      </w:pPr>
      <w:bookmarkStart w:id="25" w:name="bookmark24"/>
      <w:bookmarkStart w:id="26" w:name="bookmark25"/>
      <w:bookmarkStart w:id="27" w:name="bookmark26"/>
      <w:r>
        <w:lastRenderedPageBreak/>
        <w:t>Философия и медицина в России.</w:t>
      </w:r>
      <w:bookmarkEnd w:id="25"/>
      <w:bookmarkEnd w:id="26"/>
      <w:bookmarkEnd w:id="27"/>
    </w:p>
    <w:p w:rsidR="004B43DD" w:rsidRDefault="0096085A">
      <w:pPr>
        <w:pStyle w:val="1"/>
        <w:ind w:firstLine="620"/>
        <w:jc w:val="both"/>
      </w:pPr>
      <w:r>
        <w:t xml:space="preserve">История взаимоотношений философии и медицины в России занимает сравнительно небольшой отрезок времени. Собственно философия прочно входит в русскую духовную культуру лишь в XIX в. Но как способ духовного освоения мира она вплоть до начала ХХ века имела две мощные альтернативы - богословие и художественную литературу, которые интенсивно притягивали к себе философские потенции, что также заметно сокращало возможное поле взаимодействия философии и медицины. В конечном итоге, можно говорить о двух сферах пересечения философии и медицины в России: это, во-первых, «стихийная» биоэтика великих русских врачей (начиная с XVIII в.) - М.Я. Мудрова, Ф.П. </w:t>
      </w:r>
      <w:proofErr w:type="spellStart"/>
      <w:r>
        <w:t>Гааза</w:t>
      </w:r>
      <w:proofErr w:type="spellEnd"/>
      <w:r>
        <w:t xml:space="preserve">, Н.И. Пирогова, С.П. Боткина, В.А. </w:t>
      </w:r>
      <w:proofErr w:type="spellStart"/>
      <w:r>
        <w:t>Манассеина</w:t>
      </w:r>
      <w:proofErr w:type="spellEnd"/>
      <w:r>
        <w:t xml:space="preserve">, находившая свое выражение не только и не столько в научных трудах, сколько в личном примере, во врачебной практике, и, во-вторых, это философия русских врачей и естествоиспытателей, преимущественно работавших в тесном взаимодействии с западными школами академической медицины (начиная со второй половины XIX в.), среди которых следует назвать имена </w:t>
      </w:r>
      <w:r w:rsidR="005913CB" w:rsidRPr="005913CB">
        <w:rPr>
          <w:b/>
          <w:bCs/>
          <w:i/>
          <w:iCs/>
        </w:rPr>
        <w:t>Иван</w:t>
      </w:r>
      <w:r w:rsidR="005913CB">
        <w:rPr>
          <w:b/>
          <w:bCs/>
          <w:i/>
          <w:iCs/>
        </w:rPr>
        <w:t>а</w:t>
      </w:r>
      <w:r w:rsidR="005913CB" w:rsidRPr="005913CB">
        <w:rPr>
          <w:b/>
          <w:bCs/>
          <w:i/>
          <w:iCs/>
        </w:rPr>
        <w:t xml:space="preserve"> Михайлович</w:t>
      </w:r>
      <w:r w:rsidR="005913CB">
        <w:rPr>
          <w:b/>
          <w:bCs/>
          <w:i/>
          <w:iCs/>
        </w:rPr>
        <w:t>а</w:t>
      </w:r>
      <w:r w:rsidR="005913CB" w:rsidRPr="005913CB">
        <w:rPr>
          <w:b/>
          <w:bCs/>
          <w:i/>
          <w:iCs/>
        </w:rPr>
        <w:t xml:space="preserve"> Сеченов</w:t>
      </w:r>
      <w:r w:rsidR="005913CB">
        <w:rPr>
          <w:b/>
          <w:bCs/>
          <w:i/>
          <w:iCs/>
        </w:rPr>
        <w:t>а</w:t>
      </w:r>
      <w:r w:rsidR="005913CB" w:rsidRPr="005913CB">
        <w:rPr>
          <w:b/>
          <w:bCs/>
          <w:i/>
          <w:iCs/>
        </w:rPr>
        <w:t xml:space="preserve"> (1829—1905 гг.)</w:t>
      </w:r>
      <w:r w:rsidR="005913CB">
        <w:rPr>
          <w:b/>
          <w:bCs/>
          <w:i/>
          <w:iCs/>
        </w:rPr>
        <w:t xml:space="preserve"> </w:t>
      </w:r>
      <w:r w:rsidRPr="005913CB">
        <w:rPr>
          <w:b/>
          <w:bCs/>
          <w:i/>
          <w:iCs/>
        </w:rPr>
        <w:t xml:space="preserve">и </w:t>
      </w:r>
      <w:r w:rsidR="005913CB" w:rsidRPr="005913CB">
        <w:rPr>
          <w:b/>
          <w:bCs/>
          <w:i/>
          <w:iCs/>
        </w:rPr>
        <w:t>Ил</w:t>
      </w:r>
      <w:r w:rsidR="005913CB">
        <w:rPr>
          <w:b/>
          <w:bCs/>
          <w:i/>
          <w:iCs/>
        </w:rPr>
        <w:t>ьи</w:t>
      </w:r>
      <w:r w:rsidR="005913CB" w:rsidRPr="005913CB">
        <w:rPr>
          <w:b/>
          <w:bCs/>
          <w:i/>
          <w:iCs/>
        </w:rPr>
        <w:t xml:space="preserve"> Ильич</w:t>
      </w:r>
      <w:r w:rsidR="005913CB">
        <w:rPr>
          <w:b/>
          <w:bCs/>
          <w:i/>
          <w:iCs/>
        </w:rPr>
        <w:t>а</w:t>
      </w:r>
      <w:r w:rsidR="005913CB" w:rsidRPr="005913CB">
        <w:rPr>
          <w:b/>
          <w:bCs/>
          <w:i/>
          <w:iCs/>
        </w:rPr>
        <w:t xml:space="preserve"> Мечников</w:t>
      </w:r>
      <w:r w:rsidR="005913CB">
        <w:rPr>
          <w:b/>
          <w:bCs/>
          <w:i/>
          <w:iCs/>
        </w:rPr>
        <w:t>а</w:t>
      </w:r>
      <w:r w:rsidR="005913CB" w:rsidRPr="005913CB">
        <w:rPr>
          <w:b/>
          <w:bCs/>
          <w:i/>
          <w:iCs/>
        </w:rPr>
        <w:t xml:space="preserve"> (1845-1916 гг.)</w:t>
      </w:r>
    </w:p>
    <w:p w:rsidR="004B43DD" w:rsidRDefault="0096085A">
      <w:pPr>
        <w:pStyle w:val="1"/>
        <w:ind w:firstLine="620"/>
        <w:jc w:val="both"/>
      </w:pPr>
      <w:r>
        <w:t>Основная идея всех исследований и научно-философских обобщений И.М. Сеченова заключается в невозможности отделять психические процессы от нервных процессов с ними связанных. С этой мыслью связано стремление Сеченова преодолеть идеалистические истолкования психических процессов и связать их с материальными причинами.</w:t>
      </w:r>
    </w:p>
    <w:p w:rsidR="004B43DD" w:rsidRDefault="0096085A">
      <w:pPr>
        <w:pStyle w:val="1"/>
        <w:ind w:firstLine="620"/>
        <w:jc w:val="both"/>
      </w:pPr>
      <w:r>
        <w:t>И.И. Мечников обращается преимущественно к этическим проблемам, решая их в позитивистском духе. Мечников был убежден, что «человек при помощи науки в состоянии исправить несовершенства своей природы». Отсюда центральное понятие в мировоззрении Мечникова - понятие «</w:t>
      </w:r>
      <w:proofErr w:type="spellStart"/>
      <w:r>
        <w:t>ортобиоза</w:t>
      </w:r>
      <w:proofErr w:type="spellEnd"/>
      <w:r>
        <w:t>», научной регуляции жизни. Исходя из убеждения, что смерть становится желанной в итоге длительной жизни, Мечников пришел к выводу, что идеал для человека заключается в том, чтобы «достичь долгой, деятельной и бодрой старости, приводящей в конечном периоде, к развитию чувства насыщения жизнью и желанию смерти».</w:t>
      </w:r>
    </w:p>
    <w:p w:rsidR="004B43DD" w:rsidRDefault="0096085A">
      <w:pPr>
        <w:pStyle w:val="1"/>
        <w:ind w:firstLine="620"/>
        <w:jc w:val="both"/>
      </w:pPr>
      <w:r>
        <w:t>Взаимосвязь медицины и философии прослеживается также в трудах И.П. Павлова, посвященных исследованию высшей нервной деятельности.</w:t>
      </w:r>
    </w:p>
    <w:p w:rsidR="004B43DD" w:rsidRDefault="0096085A">
      <w:pPr>
        <w:pStyle w:val="1"/>
        <w:ind w:firstLine="620"/>
        <w:jc w:val="both"/>
      </w:pPr>
      <w:r>
        <w:t xml:space="preserve">В советскую эпоху взаимодействие философии и медицины, с одной стороны, ограничивалось за счет устранения из философии ее естественного плюрализма, перевода ее на доктринальные рельсы марксистско-ленинской теории. С другой стороны, это взаимодействие - в пределах названной теории - стимулировалось. Так, с 1965 г. в Киеве ежегодно выходил академический сборник «Философские вопросы медицины и биологии». В трудах советского патологоанатома </w:t>
      </w:r>
      <w:r w:rsidR="005913CB" w:rsidRPr="005913CB">
        <w:rPr>
          <w:b/>
          <w:bCs/>
          <w:i/>
          <w:iCs/>
        </w:rPr>
        <w:t>Ипполита Васильевича</w:t>
      </w:r>
      <w:r w:rsidR="005913CB" w:rsidRPr="005913CB">
        <w:t xml:space="preserve"> </w:t>
      </w:r>
      <w:r w:rsidRPr="005913CB">
        <w:rPr>
          <w:b/>
          <w:bCs/>
          <w:i/>
          <w:iCs/>
        </w:rPr>
        <w:t>Давыдовского</w:t>
      </w:r>
      <w:r w:rsidR="005913CB">
        <w:rPr>
          <w:b/>
          <w:bCs/>
          <w:i/>
          <w:iCs/>
        </w:rPr>
        <w:t xml:space="preserve"> (1887-1968)</w:t>
      </w:r>
      <w:r>
        <w:t xml:space="preserve"> мысль о необходимости философского осмысления фундаментальных проблем общей патологии является одной из ключевых. Многие идеи этого ученого и сегодня сохраняют свое значение в качестве отправной точки и основы диалога философии и медицины.</w:t>
      </w:r>
    </w:p>
    <w:sectPr w:rsidR="004B43DD">
      <w:pgSz w:w="11900" w:h="16840"/>
      <w:pgMar w:top="1129" w:right="1100" w:bottom="987" w:left="1099" w:header="701" w:footer="559"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15604" w:rsidRDefault="00B15604">
      <w:r>
        <w:separator/>
      </w:r>
    </w:p>
  </w:endnote>
  <w:endnote w:type="continuationSeparator" w:id="0">
    <w:p w:rsidR="00B15604" w:rsidRDefault="00B15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15604" w:rsidRDefault="00B15604"/>
  </w:footnote>
  <w:footnote w:type="continuationSeparator" w:id="0">
    <w:p w:rsidR="00B15604" w:rsidRDefault="00B1560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B33451"/>
    <w:multiLevelType w:val="multilevel"/>
    <w:tmpl w:val="8D1017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3DD"/>
    <w:rsid w:val="000911D4"/>
    <w:rsid w:val="002A3BE1"/>
    <w:rsid w:val="002D555D"/>
    <w:rsid w:val="004B43DD"/>
    <w:rsid w:val="005913CB"/>
    <w:rsid w:val="0096085A"/>
    <w:rsid w:val="00B15604"/>
    <w:rsid w:val="00B57A6C"/>
    <w:rsid w:val="00E332CF"/>
    <w:rsid w:val="00E659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E9CCF"/>
  <w15:docId w15:val="{4AB45746-F672-4D76-A114-D4ECDD759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8"/>
      <w:szCs w:val="28"/>
      <w:u w:val="none"/>
      <w:shd w:val="clear" w:color="auto" w:fill="auto"/>
    </w:rPr>
  </w:style>
  <w:style w:type="paragraph" w:customStyle="1" w:styleId="1">
    <w:name w:val="Основной текст1"/>
    <w:basedOn w:val="a"/>
    <w:link w:val="a3"/>
    <w:pPr>
      <w:ind w:firstLine="400"/>
    </w:pPr>
    <w:rPr>
      <w:rFonts w:ascii="Times New Roman" w:eastAsia="Times New Roman" w:hAnsi="Times New Roman" w:cs="Times New Roman"/>
      <w:sz w:val="28"/>
      <w:szCs w:val="28"/>
    </w:rPr>
  </w:style>
  <w:style w:type="paragraph" w:customStyle="1" w:styleId="11">
    <w:name w:val="Заголовок №1"/>
    <w:basedOn w:val="a"/>
    <w:link w:val="10"/>
    <w:pPr>
      <w:outlineLvl w:val="0"/>
    </w:pPr>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1497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6471</Words>
  <Characters>44656</Characters>
  <Application>Microsoft Office Word</Application>
  <DocSecurity>0</DocSecurity>
  <Lines>797</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 Иванова</dc:creator>
  <cp:keywords/>
  <cp:lastModifiedBy>Алёна</cp:lastModifiedBy>
  <cp:revision>2</cp:revision>
  <dcterms:created xsi:type="dcterms:W3CDTF">2020-03-16T12:35:00Z</dcterms:created>
  <dcterms:modified xsi:type="dcterms:W3CDTF">2020-03-16T12:35:00Z</dcterms:modified>
</cp:coreProperties>
</file>