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F5E60" w:rsidRPr="00D63C3C" w:rsidRDefault="009F5E60" w:rsidP="009F5E60">
      <w:pPr>
        <w:ind w:firstLine="60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ЛЕКЦИЯ 2</w:t>
      </w:r>
      <w:r>
        <w:rPr>
          <w:b/>
          <w:caps/>
          <w:sz w:val="28"/>
          <w:szCs w:val="28"/>
        </w:rPr>
        <w:t>0.</w:t>
      </w:r>
      <w:r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 xml:space="preserve">Современные проблемы человечества. </w:t>
      </w:r>
      <w:r w:rsidRPr="00D63C3C">
        <w:rPr>
          <w:b/>
          <w:caps/>
          <w:sz w:val="28"/>
          <w:szCs w:val="28"/>
        </w:rPr>
        <w:t>футурология</w:t>
      </w:r>
      <w:r>
        <w:rPr>
          <w:b/>
          <w:caps/>
          <w:sz w:val="28"/>
          <w:szCs w:val="28"/>
        </w:rPr>
        <w:t xml:space="preserve"> и </w:t>
      </w:r>
      <w:r w:rsidRPr="00D63C3C">
        <w:rPr>
          <w:b/>
          <w:caps/>
          <w:sz w:val="28"/>
          <w:szCs w:val="28"/>
        </w:rPr>
        <w:t>Научное прогнозирование будущего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</w:p>
    <w:p w:rsidR="009F5E60" w:rsidRPr="00D167E9" w:rsidRDefault="009F5E60" w:rsidP="009F5E60">
      <w:pPr>
        <w:ind w:firstLine="600"/>
        <w:jc w:val="both"/>
        <w:rPr>
          <w:b/>
          <w:i/>
          <w:sz w:val="28"/>
          <w:szCs w:val="28"/>
        </w:rPr>
      </w:pPr>
      <w:r w:rsidRPr="00D167E9">
        <w:rPr>
          <w:b/>
          <w:i/>
          <w:sz w:val="28"/>
          <w:szCs w:val="28"/>
        </w:rPr>
        <w:t>Понятие футурологии</w:t>
      </w:r>
      <w:r>
        <w:rPr>
          <w:b/>
          <w:i/>
          <w:sz w:val="28"/>
          <w:szCs w:val="28"/>
        </w:rPr>
        <w:t>. Основные футурологические концепции современности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 w:rsidRPr="00D308F7">
        <w:rPr>
          <w:b/>
          <w:i/>
          <w:sz w:val="28"/>
          <w:szCs w:val="28"/>
        </w:rPr>
        <w:t xml:space="preserve">Футурология </w:t>
      </w:r>
      <w:r>
        <w:rPr>
          <w:sz w:val="28"/>
          <w:szCs w:val="28"/>
        </w:rPr>
        <w:t xml:space="preserve">– обобщенное название концепций о будущем человечества. Этот термин был предложен немецким социологом О. </w:t>
      </w:r>
      <w:proofErr w:type="spellStart"/>
      <w:r>
        <w:rPr>
          <w:sz w:val="28"/>
          <w:szCs w:val="28"/>
        </w:rPr>
        <w:t>Флетхеймом</w:t>
      </w:r>
      <w:proofErr w:type="spellEnd"/>
      <w:r>
        <w:rPr>
          <w:sz w:val="28"/>
          <w:szCs w:val="28"/>
        </w:rPr>
        <w:t>, который пытался создать философию, альтернативную всем предшествующим социальным учениям,</w:t>
      </w:r>
      <w:r w:rsidRPr="00156DF3">
        <w:rPr>
          <w:sz w:val="28"/>
          <w:szCs w:val="28"/>
        </w:rPr>
        <w:t xml:space="preserve"> </w:t>
      </w:r>
      <w:r>
        <w:rPr>
          <w:sz w:val="28"/>
          <w:szCs w:val="28"/>
        </w:rPr>
        <w:t>в 1943 г.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начала 60-х гг.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в. под футурологией понимали научную дисциплину, задачей которой является определение перспектив всех явлений и, прежде всего, социальных. В этот период возникло множество научных центров, разрабатывавших научно-технические и социально-экономические прогнозы. В скором времени пришло понимание, что футурология не имеет собственного предмета исследования. В конце 60-х гг.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в. этот термин вообще вышел из научного оборота. 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70-х гг.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в. термин «футурология» используется как образный синоним понятия «исследование будущего». В 60-е гг.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в. в футурологических исследованиях преобладало технократическое направление, сторонники которого видели в развитии науки и техники главное средство решения всех социальных проблем. Они выдвинули концепцию постиндустриального общества. Ее главным разработчиком был американский социолог Д. Белл (р. 1919 г.). Он утверждал, что история человечества – это последовательный процесс смены трех фаз цивилизационной организации общества.</w:t>
      </w:r>
    </w:p>
    <w:p w:rsidR="009F5E60" w:rsidRDefault="009F5E60" w:rsidP="009F5E6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Традиционное общество основано на сельском хозяйстве, характеризуется консервативной социальной структурой, авторитарными формами культуры.</w:t>
      </w:r>
    </w:p>
    <w:p w:rsidR="009F5E60" w:rsidRDefault="009F5E60" w:rsidP="009F5E6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Индустриальное общество, основанное на машинной индустрии, характеризуются урбанизацией, либерально-демократическими институтами власти и плюрализмом в культуре.</w:t>
      </w:r>
    </w:p>
    <w:p w:rsidR="009F5E60" w:rsidRDefault="009F5E60" w:rsidP="009F5E6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Постиндустриальное общество, для которого характерны следующие направления социальной трансформации:</w:t>
      </w:r>
    </w:p>
    <w:p w:rsidR="009F5E60" w:rsidRDefault="009F5E60" w:rsidP="009F5E6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переориентация экономики от </w:t>
      </w:r>
      <w:proofErr w:type="spellStart"/>
      <w:r>
        <w:rPr>
          <w:sz w:val="28"/>
          <w:szCs w:val="28"/>
        </w:rPr>
        <w:t>товаропроизводства</w:t>
      </w:r>
      <w:proofErr w:type="spellEnd"/>
      <w:r>
        <w:rPr>
          <w:sz w:val="28"/>
          <w:szCs w:val="28"/>
        </w:rPr>
        <w:t xml:space="preserve"> к сервису;</w:t>
      </w:r>
    </w:p>
    <w:p w:rsidR="009F5E60" w:rsidRDefault="009F5E60" w:rsidP="009F5E6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преобладание интеллектуальных технологий;</w:t>
      </w:r>
    </w:p>
    <w:p w:rsidR="009F5E60" w:rsidRDefault="009F5E60" w:rsidP="009F5E6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замена классовой дифференциации общества дифференциацией профессионалов;</w:t>
      </w:r>
    </w:p>
    <w:p w:rsidR="009F5E60" w:rsidRDefault="009F5E60" w:rsidP="009F5E6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замена конфликта между трудом и капиталом конфликтом между профессионализмом и некомпетентностью;</w:t>
      </w:r>
    </w:p>
    <w:p w:rsidR="009F5E60" w:rsidRDefault="009F5E60" w:rsidP="009F5E6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выдвижение на первый план феномена знаний;</w:t>
      </w:r>
    </w:p>
    <w:p w:rsidR="009F5E60" w:rsidRPr="00A62CC5" w:rsidRDefault="009F5E60" w:rsidP="009F5E60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реорганизация культурной среды, формальной стороной которой является компьютеризация, а внутренней – содержательная ориентация на интеллектуальные приоритеты.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основе концепции Д. Белла сформировались две основные модели исследований постиндустриального общества: европейская и американская. Первая отличается высоким теоретическим уровнем и повышенным вниманием к социокультурной проблематике. Вторая концентрирует внимание на прикладных исследованиях и создании сценариев развития власти, семьи, войны и т.д. Сферой пересечения интересов этих моделей является экологическая проблематика, которая признается главным приоритетом социальной стратегии. 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конце 60-х – начале 70-х гг.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в. экологические проблемы стали главными в футурологии. Ведущей организацией, которая занимается их разработкой, является «Римский клуб» – влиятельное, неправительственное, международное объединение наиболее авторитетных ученых и общественных деятелей. «Римский клуб» видит свою </w:t>
      </w:r>
      <w:r>
        <w:rPr>
          <w:sz w:val="28"/>
          <w:szCs w:val="28"/>
        </w:rPr>
        <w:lastRenderedPageBreak/>
        <w:t xml:space="preserve">задачу в выработке рекомендаций, призванных гармонизировать социальные отношения в мире. В 1972 г. им была выдвинута концепция «нулевого роста». Она предлагала отказаться от дальнейшего развития науки и техники и сосредоточиться на совершенствовании уже существующих технологий. Ее утопичность сразу стала предметом общей критики. В связи с этим была предложена концепция «органического роста», в соответствии с которой развитым странам предлагалось заморозить свои научно-технические разработки и обеспечить «подтягивание» развивающихся стран до уровня экономических лидеров. Однако и эта концепция была признана несостоятельной. На рубеже 70-80-х гг. 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в. возникла концепция «неограниченного роста». Ее суть состоит в том, что научно-технический прогресс способен </w:t>
      </w:r>
      <w:proofErr w:type="gramStart"/>
      <w:r>
        <w:rPr>
          <w:sz w:val="28"/>
          <w:szCs w:val="28"/>
        </w:rPr>
        <w:t>решить  проблему</w:t>
      </w:r>
      <w:proofErr w:type="gramEnd"/>
      <w:r>
        <w:rPr>
          <w:sz w:val="28"/>
          <w:szCs w:val="28"/>
        </w:rPr>
        <w:t xml:space="preserve"> человечества, а его издержки временны и преходящи. 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при оценке перспектив развития человечества происходит острая борьба «оптимистического» и «пессимистического» направлений. Будущее человечества зависит от того, насколько удастся наполнить научно-техническую революцию гуманистическим содержанием и преодолеть ее негативные последствия.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</w:p>
    <w:p w:rsidR="009F5E60" w:rsidRPr="00B152EE" w:rsidRDefault="009F5E60" w:rsidP="009F5E60">
      <w:pPr>
        <w:rPr>
          <w:b/>
          <w:i/>
          <w:sz w:val="28"/>
          <w:szCs w:val="28"/>
        </w:rPr>
      </w:pPr>
      <w:bookmarkStart w:id="0" w:name="_GoBack"/>
      <w:bookmarkEnd w:id="0"/>
      <w:r w:rsidRPr="00B152EE">
        <w:rPr>
          <w:b/>
          <w:i/>
          <w:sz w:val="28"/>
          <w:szCs w:val="28"/>
        </w:rPr>
        <w:t xml:space="preserve"> Сущность прогнозирования. Методы научного прогнозирования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 w:rsidRPr="00D308F7">
        <w:rPr>
          <w:b/>
          <w:i/>
          <w:sz w:val="28"/>
          <w:szCs w:val="28"/>
        </w:rPr>
        <w:t xml:space="preserve">Прогнозирование </w:t>
      </w:r>
      <w:r>
        <w:rPr>
          <w:sz w:val="28"/>
          <w:szCs w:val="28"/>
        </w:rPr>
        <w:t xml:space="preserve">– это научное исследование перспектив развития какого-либо явления. 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объекту выделяют естествоведческое и обществоведческое прогнозирование. Объекты первого характеризуются неуправляемостью или малой управляемостью. Рекомендации в рамках этого прогнозирования являются безусловными и ориентированными на приспособительные действия к ожидаемому состоянию объекта. В рамках обществоведческого прогнозирования возможно самоосуществление или саморазрушение прогноза как результат его учета. Источником информации о будущем, которое лежит в основе прогнозирования, являются основанные на опыте и аналогии оценки перспектив вероятного и желаемого состояния объектов. 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В социальном прогнозировании широко используются методы анализа и синтеза, индукции и дедукции, моделирования, аналогии и специальные методы отдельных наук: экономики, статистки, социологии. Одним из методов прогнозирования выступает экспертная оценка, которая представляет собой аргументированное заключение авторитетных специалистов (экспертов) о перспективах развития какого-либо процесса. Типовая методика прогнозирования включает в себя следующие этапы:</w:t>
      </w:r>
    </w:p>
    <w:p w:rsidR="009F5E60" w:rsidRDefault="009F5E60" w:rsidP="009F5E60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предпрогнозная</w:t>
      </w:r>
      <w:proofErr w:type="spellEnd"/>
      <w:r>
        <w:rPr>
          <w:sz w:val="28"/>
          <w:szCs w:val="28"/>
        </w:rPr>
        <w:t xml:space="preserve"> ориентация: определение объекта и предмета прогноза, проблем, целей, задач, выдвижение рабочих гипотез и т.д.;</w:t>
      </w:r>
    </w:p>
    <w:p w:rsidR="009F5E60" w:rsidRDefault="009F5E60" w:rsidP="009F5E6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сбор данных прогнозного фона, то есть учет всех факторов, влияющих на развитие объекта;</w:t>
      </w:r>
    </w:p>
    <w:p w:rsidR="009F5E60" w:rsidRDefault="009F5E60" w:rsidP="009F5E6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построение базовой модели объекта, которая представляет собой систему показателей, параметров, отражающих его структуру;</w:t>
      </w:r>
    </w:p>
    <w:p w:rsidR="009F5E60" w:rsidRDefault="009F5E60" w:rsidP="009F5E6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проекция в будущее базовой модели с учетом факторов прогнозного фона; оценка степени достоверности полученных результатов; </w:t>
      </w:r>
    </w:p>
    <w:p w:rsidR="009F5E60" w:rsidRDefault="009F5E60" w:rsidP="009F5E6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выработка рекомендаций исследовательских учреждений для всех заинтересованных структур с целью оптимизации принимаемых управленческих решений. 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исследовательских учреждений, которые занимаются прогнозированием, выступают общегосударственные научные центры и различные отраслевые министерства и ведомства. 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 w:rsidRPr="00371ABC">
        <w:rPr>
          <w:b/>
          <w:i/>
          <w:sz w:val="28"/>
          <w:szCs w:val="28"/>
        </w:rPr>
        <w:lastRenderedPageBreak/>
        <w:t>Прогноз</w:t>
      </w:r>
      <w:r>
        <w:rPr>
          <w:sz w:val="28"/>
          <w:szCs w:val="28"/>
        </w:rPr>
        <w:t xml:space="preserve"> – это вероятностное суждение о состоянии какого-либо объекта в будущем, основанное на специальном научном исследовании.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Социальные прогнозы рассматривают в широком и узком смысле слова. В широком смысле они представляют собой:</w:t>
      </w:r>
    </w:p>
    <w:p w:rsidR="009F5E60" w:rsidRDefault="009F5E60" w:rsidP="009F5E60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комплексное предвидение преобразований социальной среды под влиянием объективных и целенаправленных субъективных факторов;</w:t>
      </w:r>
    </w:p>
    <w:p w:rsidR="009F5E60" w:rsidRDefault="009F5E60" w:rsidP="009F5E60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перспектив развития социальной сферы жизни общества, то есть всей совокупности общественных отношений;</w:t>
      </w:r>
    </w:p>
    <w:p w:rsidR="009F5E60" w:rsidRDefault="009F5E60" w:rsidP="009F5E60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последствий научных открытий и внедрение научно-технических разработок.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узком смысле слова социальные прогнозы – это определение перспектив развития отдельных социальных объектов: производственных коллективов, учебных заведений, института брака и семьи и т.д. 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По пространственному критерию различают прогнозы планетарные, межгосударственные, государственные, региональные и местные.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преимущественной ориентации выделяют поисковые и нормативные прогнозы. Поисковые отвечают на вопрос, в каком направлении пойдет развитие объекта прогнозирования. Нормативные отвечают на вопрос, что нужно сделать, чтобы достичь желаемых результатов. 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По степени упреждения принято выделять прогнозы текущие (до 1 года), краткосрочные (до 5 лет), среднесрочные (до 15 лет), долгосрочные (до 30 лет), сверхдолгосрочные (свыше 30 лет). Степень точности прогнозов обратно пропорциональна временному интервалу, поэтому в социальном прогнозировании предпочтение отдается краткосрочным и среднесрочным прогнозам.</w:t>
      </w:r>
    </w:p>
    <w:p w:rsidR="009F5E60" w:rsidRDefault="009F5E60" w:rsidP="009F5E6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Методологические условия социального прогнозирования вытекают из принципов научного предвидения. Основными из них являются:</w:t>
      </w:r>
    </w:p>
    <w:p w:rsidR="009F5E60" w:rsidRDefault="009F5E60" w:rsidP="009F5E60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объективность и научность;</w:t>
      </w:r>
    </w:p>
    <w:p w:rsidR="009F5E60" w:rsidRDefault="009F5E60" w:rsidP="009F5E60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последовательность и приближенность к образу будущего;</w:t>
      </w:r>
    </w:p>
    <w:p w:rsidR="009F5E60" w:rsidRDefault="009F5E60" w:rsidP="009F5E60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системность обоснования;</w:t>
      </w:r>
    </w:p>
    <w:p w:rsidR="009F5E60" w:rsidRDefault="009F5E60" w:rsidP="009F5E60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условность реализации прогноза;</w:t>
      </w:r>
    </w:p>
    <w:p w:rsidR="009F5E60" w:rsidRDefault="009F5E60" w:rsidP="009F5E60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вероятностный характер результата;</w:t>
      </w:r>
    </w:p>
    <w:p w:rsidR="009F5E60" w:rsidRDefault="009F5E60" w:rsidP="009F5E60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многовариантность альтернатив необходимого решения;</w:t>
      </w:r>
    </w:p>
    <w:p w:rsidR="009F5E60" w:rsidRDefault="009F5E60" w:rsidP="009F5E60">
      <w:pPr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проверяемость</w:t>
      </w:r>
      <w:proofErr w:type="spellEnd"/>
      <w:r>
        <w:rPr>
          <w:sz w:val="28"/>
          <w:szCs w:val="28"/>
        </w:rPr>
        <w:t>, обратная связь;</w:t>
      </w:r>
    </w:p>
    <w:p w:rsidR="009F5E60" w:rsidRDefault="009F5E60" w:rsidP="009F5E60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реалистичность.</w:t>
      </w:r>
    </w:p>
    <w:p w:rsidR="009F5E60" w:rsidRDefault="009F5E60" w:rsidP="009F5E60">
      <w:pPr>
        <w:jc w:val="both"/>
        <w:rPr>
          <w:sz w:val="28"/>
          <w:szCs w:val="28"/>
        </w:rPr>
      </w:pPr>
    </w:p>
    <w:p w:rsidR="009F5E60" w:rsidRDefault="009F5E60" w:rsidP="009F5E60">
      <w:pPr>
        <w:ind w:firstLine="600"/>
        <w:jc w:val="both"/>
        <w:rPr>
          <w:sz w:val="28"/>
          <w:szCs w:val="28"/>
        </w:rPr>
      </w:pPr>
    </w:p>
    <w:p w:rsidR="009F5E60" w:rsidRDefault="009F5E60" w:rsidP="009F5E60">
      <w:pPr>
        <w:ind w:firstLine="600"/>
        <w:jc w:val="both"/>
        <w:rPr>
          <w:sz w:val="28"/>
          <w:szCs w:val="28"/>
        </w:rPr>
      </w:pPr>
    </w:p>
    <w:p w:rsidR="009F5E60" w:rsidRDefault="009F5E60" w:rsidP="009F5E60">
      <w:pPr>
        <w:ind w:firstLine="600"/>
        <w:jc w:val="both"/>
        <w:rPr>
          <w:sz w:val="28"/>
          <w:szCs w:val="28"/>
        </w:rPr>
      </w:pPr>
    </w:p>
    <w:p w:rsidR="000F36C5" w:rsidRDefault="000F36C5"/>
    <w:sectPr w:rsidR="000F36C5" w:rsidSect="009F5E6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DA3FA3"/>
    <w:multiLevelType w:val="hybridMultilevel"/>
    <w:tmpl w:val="41803A6E"/>
    <w:lvl w:ilvl="0" w:tplc="79124C4C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48"/>
        </w:tabs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68"/>
        </w:tabs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</w:abstractNum>
  <w:abstractNum w:abstractNumId="1" w15:restartNumberingAfterBreak="0">
    <w:nsid w:val="28050DCA"/>
    <w:multiLevelType w:val="hybridMultilevel"/>
    <w:tmpl w:val="59AED34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 w15:restartNumberingAfterBreak="0">
    <w:nsid w:val="2A525159"/>
    <w:multiLevelType w:val="hybridMultilevel"/>
    <w:tmpl w:val="1AB2A76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9124C4C">
      <w:start w:val="1"/>
      <w:numFmt w:val="bullet"/>
      <w:lvlText w:val="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 w15:restartNumberingAfterBreak="0">
    <w:nsid w:val="3E737F4F"/>
    <w:multiLevelType w:val="hybridMultilevel"/>
    <w:tmpl w:val="A99E9E6C"/>
    <w:lvl w:ilvl="0" w:tplc="79124C4C">
      <w:start w:val="1"/>
      <w:numFmt w:val="bullet"/>
      <w:lvlText w:val="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79124C4C">
      <w:start w:val="1"/>
      <w:numFmt w:val="bullet"/>
      <w:lvlText w:val="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 w15:restartNumberingAfterBreak="0">
    <w:nsid w:val="5250073B"/>
    <w:multiLevelType w:val="hybridMultilevel"/>
    <w:tmpl w:val="23084A84"/>
    <w:lvl w:ilvl="0" w:tplc="79124C4C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48"/>
        </w:tabs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68"/>
        </w:tabs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E60"/>
    <w:rsid w:val="000F36C5"/>
    <w:rsid w:val="009F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50E78"/>
  <w15:chartTrackingRefBased/>
  <w15:docId w15:val="{FB527F14-7B2B-4E2E-8353-160DBA76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5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1021</Words>
  <Characters>7051</Characters>
  <Application>Microsoft Office Word</Application>
  <DocSecurity>0</DocSecurity>
  <Lines>125</Lines>
  <Paragraphs>24</Paragraphs>
  <ScaleCrop>false</ScaleCrop>
  <Company/>
  <LinksUpToDate>false</LinksUpToDate>
  <CharactersWithSpaces>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1</cp:revision>
  <dcterms:created xsi:type="dcterms:W3CDTF">2020-03-16T12:24:00Z</dcterms:created>
  <dcterms:modified xsi:type="dcterms:W3CDTF">2020-03-16T12:26:00Z</dcterms:modified>
</cp:coreProperties>
</file>